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BE0F6" w14:textId="1CBD1FCC" w:rsidR="000F7759" w:rsidRPr="00463BCC" w:rsidRDefault="0041064F">
      <w:pPr>
        <w:autoSpaceDE w:val="0"/>
        <w:autoSpaceDN w:val="0"/>
        <w:adjustRightInd w:val="0"/>
        <w:spacing w:line="360" w:lineRule="auto"/>
        <w:rPr>
          <w:rFonts w:asciiTheme="minorEastAsia" w:hAnsiTheme="minorEastAsia"/>
          <w:color w:val="000000" w:themeColor="text1"/>
          <w:sz w:val="24"/>
        </w:rPr>
      </w:pPr>
      <w:r w:rsidRPr="00463BCC">
        <w:rPr>
          <w:rFonts w:asciiTheme="minorEastAsia" w:hAnsiTheme="minorEastAsia" w:hint="eastAsia"/>
          <w:color w:val="000000" w:themeColor="text1"/>
          <w:sz w:val="24"/>
        </w:rPr>
        <w:t>证券</w:t>
      </w:r>
      <w:r w:rsidRPr="00463BCC">
        <w:rPr>
          <w:rFonts w:asciiTheme="minorEastAsia" w:hAnsiTheme="minorEastAsia"/>
          <w:color w:val="000000" w:themeColor="text1"/>
          <w:sz w:val="24"/>
        </w:rPr>
        <w:t xml:space="preserve">代码：000863     </w:t>
      </w:r>
      <w:r w:rsidRPr="00463BCC"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 w:rsidRPr="00463BCC">
        <w:rPr>
          <w:rFonts w:asciiTheme="minorEastAsia" w:hAnsiTheme="minorEastAsia"/>
          <w:color w:val="000000" w:themeColor="text1"/>
          <w:sz w:val="24"/>
        </w:rPr>
        <w:t xml:space="preserve"> </w:t>
      </w:r>
      <w:r w:rsidRPr="00463BCC"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 w:rsidRPr="00463BCC">
        <w:rPr>
          <w:rFonts w:asciiTheme="minorEastAsia" w:hAnsiTheme="minorEastAsia"/>
          <w:color w:val="000000" w:themeColor="text1"/>
          <w:sz w:val="24"/>
        </w:rPr>
        <w:t xml:space="preserve"> </w:t>
      </w:r>
      <w:r w:rsidRPr="00463BCC">
        <w:rPr>
          <w:rFonts w:asciiTheme="minorEastAsia" w:hAnsiTheme="minorEastAsia" w:hint="eastAsia"/>
          <w:color w:val="000000" w:themeColor="text1"/>
          <w:sz w:val="24"/>
        </w:rPr>
        <w:t>证券</w:t>
      </w:r>
      <w:r w:rsidRPr="00463BCC">
        <w:rPr>
          <w:rFonts w:asciiTheme="minorEastAsia" w:hAnsiTheme="minorEastAsia"/>
          <w:color w:val="000000" w:themeColor="text1"/>
          <w:sz w:val="24"/>
        </w:rPr>
        <w:t>简称：三</w:t>
      </w:r>
      <w:proofErr w:type="gramStart"/>
      <w:r w:rsidRPr="00463BCC">
        <w:rPr>
          <w:rFonts w:asciiTheme="minorEastAsia" w:hAnsiTheme="minorEastAsia"/>
          <w:color w:val="000000" w:themeColor="text1"/>
          <w:sz w:val="24"/>
        </w:rPr>
        <w:t>湘</w:t>
      </w:r>
      <w:r w:rsidRPr="00463BCC">
        <w:rPr>
          <w:rFonts w:asciiTheme="minorEastAsia" w:hAnsiTheme="minorEastAsia" w:hint="eastAsia"/>
          <w:color w:val="000000" w:themeColor="text1"/>
          <w:sz w:val="24"/>
        </w:rPr>
        <w:t>印象</w:t>
      </w:r>
      <w:proofErr w:type="gramEnd"/>
      <w:r w:rsidRPr="00463BCC">
        <w:rPr>
          <w:rFonts w:asciiTheme="minorEastAsia" w:hAnsiTheme="minorEastAsia"/>
          <w:color w:val="000000" w:themeColor="text1"/>
          <w:sz w:val="24"/>
        </w:rPr>
        <w:t xml:space="preserve">       公告编号：20</w:t>
      </w:r>
      <w:r w:rsidRPr="00463BCC">
        <w:rPr>
          <w:rFonts w:asciiTheme="minorEastAsia" w:hAnsiTheme="minorEastAsia" w:hint="eastAsia"/>
          <w:color w:val="000000" w:themeColor="text1"/>
          <w:sz w:val="24"/>
        </w:rPr>
        <w:t>2</w:t>
      </w:r>
      <w:r w:rsidRPr="00463BCC">
        <w:rPr>
          <w:rFonts w:asciiTheme="minorEastAsia" w:hAnsiTheme="minorEastAsia"/>
          <w:color w:val="000000" w:themeColor="text1"/>
          <w:sz w:val="24"/>
        </w:rPr>
        <w:t>1</w:t>
      </w:r>
      <w:r w:rsidRPr="00463BCC">
        <w:rPr>
          <w:rFonts w:asciiTheme="minorEastAsia" w:hAnsiTheme="minorEastAsia" w:hint="eastAsia"/>
          <w:color w:val="000000" w:themeColor="text1"/>
          <w:sz w:val="24"/>
        </w:rPr>
        <w:t>-</w:t>
      </w:r>
      <w:r w:rsidR="0090648A" w:rsidRPr="00463BCC">
        <w:rPr>
          <w:rFonts w:asciiTheme="minorEastAsia" w:hAnsiTheme="minorEastAsia" w:hint="eastAsia"/>
          <w:color w:val="000000" w:themeColor="text1"/>
          <w:sz w:val="24"/>
        </w:rPr>
        <w:t>0</w:t>
      </w:r>
      <w:r w:rsidR="0090648A" w:rsidRPr="00463BCC">
        <w:rPr>
          <w:rFonts w:asciiTheme="minorEastAsia" w:hAnsiTheme="minorEastAsia"/>
          <w:color w:val="000000" w:themeColor="text1"/>
          <w:sz w:val="24"/>
        </w:rPr>
        <w:t>28</w:t>
      </w:r>
    </w:p>
    <w:p w14:paraId="16F216E9" w14:textId="77777777" w:rsidR="000F7759" w:rsidRDefault="0041064F">
      <w:pPr>
        <w:spacing w:beforeLines="50" w:before="156"/>
        <w:jc w:val="center"/>
        <w:rPr>
          <w:b/>
          <w:bCs/>
          <w:color w:val="FF0000"/>
          <w:sz w:val="32"/>
          <w:szCs w:val="30"/>
        </w:rPr>
      </w:pPr>
      <w:r>
        <w:rPr>
          <w:rFonts w:hint="eastAsia"/>
          <w:b/>
          <w:bCs/>
          <w:color w:val="FF0000"/>
          <w:sz w:val="32"/>
          <w:szCs w:val="30"/>
        </w:rPr>
        <w:t>三</w:t>
      </w:r>
      <w:proofErr w:type="gramStart"/>
      <w:r>
        <w:rPr>
          <w:rFonts w:hint="eastAsia"/>
          <w:b/>
          <w:bCs/>
          <w:color w:val="FF0000"/>
          <w:sz w:val="32"/>
          <w:szCs w:val="30"/>
        </w:rPr>
        <w:t>湘印象</w:t>
      </w:r>
      <w:proofErr w:type="gramEnd"/>
      <w:r>
        <w:rPr>
          <w:rFonts w:hint="eastAsia"/>
          <w:b/>
          <w:bCs/>
          <w:color w:val="FF0000"/>
          <w:sz w:val="32"/>
          <w:szCs w:val="30"/>
        </w:rPr>
        <w:t>股份有限公司</w:t>
      </w:r>
    </w:p>
    <w:p w14:paraId="60659E71" w14:textId="24C58578" w:rsidR="000F7759" w:rsidRDefault="0041064F">
      <w:pPr>
        <w:spacing w:afterLines="50" w:after="156"/>
        <w:jc w:val="center"/>
        <w:rPr>
          <w:b/>
          <w:color w:val="FF0000"/>
          <w:sz w:val="32"/>
          <w:szCs w:val="30"/>
        </w:rPr>
      </w:pPr>
      <w:r>
        <w:rPr>
          <w:rFonts w:hint="eastAsia"/>
          <w:b/>
          <w:bCs/>
          <w:color w:val="FF0000"/>
          <w:sz w:val="32"/>
          <w:szCs w:val="30"/>
        </w:rPr>
        <w:t>关于参股公司股权</w:t>
      </w:r>
      <w:r w:rsidR="00411BA6">
        <w:rPr>
          <w:rFonts w:hint="eastAsia"/>
          <w:b/>
          <w:bCs/>
          <w:color w:val="FF0000"/>
          <w:sz w:val="32"/>
          <w:szCs w:val="30"/>
        </w:rPr>
        <w:t>回购</w:t>
      </w:r>
      <w:r>
        <w:rPr>
          <w:rFonts w:hint="eastAsia"/>
          <w:b/>
          <w:bCs/>
          <w:color w:val="FF0000"/>
          <w:sz w:val="32"/>
          <w:szCs w:val="30"/>
        </w:rPr>
        <w:t>事宜的进展公告</w:t>
      </w:r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8"/>
      </w:tblGrid>
      <w:tr w:rsidR="000F7759" w14:paraId="7A86D6D2" w14:textId="77777777">
        <w:trPr>
          <w:trHeight w:val="760"/>
          <w:jc w:val="center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3EED" w14:textId="77777777" w:rsidR="000F7759" w:rsidRDefault="0041064F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本公司及董事会全体成员保证信息披露内容的真实、准确和完整，没有虚假记载、误导性陈述或重大遗漏。</w:t>
            </w:r>
          </w:p>
        </w:tc>
      </w:tr>
    </w:tbl>
    <w:p w14:paraId="21EC367E" w14:textId="0C4A071C" w:rsidR="000F7759" w:rsidRDefault="0041064F">
      <w:pPr>
        <w:snapToGrid w:val="0"/>
        <w:spacing w:beforeLines="100" w:before="312" w:line="5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</w:t>
      </w:r>
      <w:proofErr w:type="gramStart"/>
      <w:r>
        <w:rPr>
          <w:rFonts w:asciiTheme="minorEastAsia" w:hAnsiTheme="minorEastAsia" w:hint="eastAsia"/>
          <w:sz w:val="24"/>
          <w:szCs w:val="24"/>
        </w:rPr>
        <w:t>湘印象</w:t>
      </w:r>
      <w:proofErr w:type="gramEnd"/>
      <w:r>
        <w:rPr>
          <w:rFonts w:asciiTheme="minorEastAsia" w:hAnsiTheme="minorEastAsia" w:hint="eastAsia"/>
          <w:sz w:val="24"/>
          <w:szCs w:val="24"/>
        </w:rPr>
        <w:t>股份有限公司（以下简称“三湘印象”或“公司”）于2020年12月2</w:t>
      </w:r>
      <w:r>
        <w:rPr>
          <w:rFonts w:asciiTheme="minorEastAsia" w:hAnsiTheme="minor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日披露了《关于签订战略合作框架协议与合作意向协议的公告（更新后）》（公告编号：2020-069），其中披露了公司将持有的参股公司维</w:t>
      </w:r>
      <w:proofErr w:type="gramStart"/>
      <w:r>
        <w:rPr>
          <w:rFonts w:asciiTheme="minorEastAsia" w:hAnsiTheme="minorEastAsia" w:hint="eastAsia"/>
          <w:sz w:val="24"/>
          <w:szCs w:val="24"/>
        </w:rPr>
        <w:t>康金杖</w:t>
      </w:r>
      <w:proofErr w:type="gramEnd"/>
      <w:r>
        <w:rPr>
          <w:rFonts w:asciiTheme="minorEastAsia" w:hAnsiTheme="minorEastAsia" w:hint="eastAsia"/>
          <w:sz w:val="24"/>
          <w:szCs w:val="24"/>
        </w:rPr>
        <w:t>（上海）文化传媒有限公司1</w:t>
      </w:r>
      <w:r>
        <w:rPr>
          <w:rFonts w:asciiTheme="minorEastAsia" w:hAnsiTheme="minor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%股权全部</w:t>
      </w:r>
      <w:r w:rsidR="00C005BC">
        <w:rPr>
          <w:rFonts w:asciiTheme="minorEastAsia" w:hAnsiTheme="minorEastAsia" w:hint="eastAsia"/>
          <w:sz w:val="24"/>
          <w:szCs w:val="24"/>
        </w:rPr>
        <w:t>由</w:t>
      </w:r>
      <w:r>
        <w:rPr>
          <w:rFonts w:asciiTheme="minorEastAsia" w:hAnsiTheme="minorEastAsia" w:hint="eastAsia"/>
          <w:sz w:val="24"/>
          <w:szCs w:val="24"/>
        </w:rPr>
        <w:t>徐洪先生</w:t>
      </w:r>
      <w:r w:rsidR="00C005BC">
        <w:rPr>
          <w:rFonts w:asciiTheme="minorEastAsia" w:hAnsiTheme="minorEastAsia" w:hint="eastAsia"/>
          <w:sz w:val="24"/>
          <w:szCs w:val="24"/>
        </w:rPr>
        <w:t>回购（以下简称“参股公司股权回购</w:t>
      </w:r>
      <w:r w:rsidR="0090648A">
        <w:rPr>
          <w:rFonts w:asciiTheme="minorEastAsia" w:hAnsiTheme="minorEastAsia" w:hint="eastAsia"/>
          <w:sz w:val="24"/>
          <w:szCs w:val="24"/>
        </w:rPr>
        <w:t>”），交易对价为人民币300,000,000.00元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90648A">
        <w:rPr>
          <w:rFonts w:asciiTheme="minorEastAsia" w:hAnsiTheme="minorEastAsia" w:hint="eastAsia"/>
          <w:sz w:val="24"/>
          <w:szCs w:val="24"/>
        </w:rPr>
        <w:t>徐洪先生指定其控制的上海金</w:t>
      </w:r>
      <w:proofErr w:type="gramStart"/>
      <w:r w:rsidR="0090648A">
        <w:rPr>
          <w:rFonts w:asciiTheme="minorEastAsia" w:hAnsiTheme="minorEastAsia" w:hint="eastAsia"/>
          <w:sz w:val="24"/>
          <w:szCs w:val="24"/>
        </w:rPr>
        <w:t>杖投资</w:t>
      </w:r>
      <w:proofErr w:type="gramEnd"/>
      <w:r w:rsidR="0090648A">
        <w:rPr>
          <w:rFonts w:asciiTheme="minorEastAsia" w:hAnsiTheme="minorEastAsia" w:hint="eastAsia"/>
          <w:sz w:val="24"/>
          <w:szCs w:val="24"/>
        </w:rPr>
        <w:t>管理合伙企业（有限合伙）（以下简称“金杖投资”）代其履行上述股权回购协议的全部义务，徐洪先生对金</w:t>
      </w:r>
      <w:proofErr w:type="gramStart"/>
      <w:r w:rsidR="0090648A">
        <w:rPr>
          <w:rFonts w:asciiTheme="minorEastAsia" w:hAnsiTheme="minorEastAsia" w:hint="eastAsia"/>
          <w:sz w:val="24"/>
          <w:szCs w:val="24"/>
        </w:rPr>
        <w:t>杖投资</w:t>
      </w:r>
      <w:proofErr w:type="gramEnd"/>
      <w:r w:rsidR="0090648A">
        <w:rPr>
          <w:rFonts w:asciiTheme="minorEastAsia" w:hAnsiTheme="minorEastAsia" w:hint="eastAsia"/>
          <w:sz w:val="24"/>
          <w:szCs w:val="24"/>
        </w:rPr>
        <w:t>前述代为履行协议的行为承担连带保证责任。</w:t>
      </w:r>
      <w:r w:rsidR="0090648A">
        <w:rPr>
          <w:rFonts w:asciiTheme="minorEastAsia" w:hAnsiTheme="minorEastAsia" w:hint="eastAsia"/>
          <w:color w:val="000000"/>
          <w:sz w:val="24"/>
        </w:rPr>
        <w:t>202</w:t>
      </w:r>
      <w:r w:rsidR="0090648A">
        <w:rPr>
          <w:rFonts w:asciiTheme="minorEastAsia" w:hAnsiTheme="minorEastAsia"/>
          <w:color w:val="000000"/>
          <w:sz w:val="24"/>
        </w:rPr>
        <w:t>1年4月3日</w:t>
      </w:r>
      <w:r w:rsidR="0090648A">
        <w:rPr>
          <w:rFonts w:asciiTheme="minorEastAsia" w:hAnsiTheme="minorEastAsia" w:hint="eastAsia"/>
          <w:color w:val="000000"/>
          <w:sz w:val="24"/>
        </w:rPr>
        <w:t>，</w:t>
      </w:r>
      <w:r w:rsidR="0090648A">
        <w:rPr>
          <w:rFonts w:asciiTheme="minorEastAsia" w:hAnsiTheme="minorEastAsia"/>
          <w:color w:val="000000"/>
          <w:sz w:val="24"/>
        </w:rPr>
        <w:t>公司披露了</w:t>
      </w:r>
      <w:r w:rsidR="0090648A">
        <w:rPr>
          <w:rFonts w:asciiTheme="minorEastAsia" w:hAnsiTheme="minorEastAsia" w:hint="eastAsia"/>
          <w:color w:val="000000"/>
          <w:sz w:val="24"/>
        </w:rPr>
        <w:t>《</w:t>
      </w:r>
      <w:r w:rsidR="0090648A" w:rsidRPr="0090648A">
        <w:rPr>
          <w:rFonts w:asciiTheme="minorEastAsia" w:hAnsiTheme="minorEastAsia" w:hint="eastAsia"/>
          <w:color w:val="000000"/>
          <w:sz w:val="24"/>
        </w:rPr>
        <w:t>关于参股公司股权回购事宜的进展公告</w:t>
      </w:r>
      <w:r w:rsidR="0090648A">
        <w:rPr>
          <w:rFonts w:asciiTheme="minorEastAsia" w:hAnsiTheme="minorEastAsia" w:hint="eastAsia"/>
          <w:color w:val="000000"/>
          <w:sz w:val="24"/>
        </w:rPr>
        <w:t>》</w:t>
      </w:r>
      <w:r w:rsidR="0090648A">
        <w:rPr>
          <w:rFonts w:asciiTheme="minorEastAsia" w:hAnsiTheme="minorEastAsia" w:hint="eastAsia"/>
          <w:sz w:val="24"/>
          <w:szCs w:val="24"/>
        </w:rPr>
        <w:t>（公告编号：202</w:t>
      </w:r>
      <w:r w:rsidR="0090648A">
        <w:rPr>
          <w:rFonts w:asciiTheme="minorEastAsia" w:hAnsiTheme="minorEastAsia"/>
          <w:sz w:val="24"/>
          <w:szCs w:val="24"/>
        </w:rPr>
        <w:t>1</w:t>
      </w:r>
      <w:r w:rsidR="0090648A">
        <w:rPr>
          <w:rFonts w:asciiTheme="minorEastAsia" w:hAnsiTheme="minorEastAsia" w:hint="eastAsia"/>
          <w:sz w:val="24"/>
          <w:szCs w:val="24"/>
        </w:rPr>
        <w:t>-0</w:t>
      </w:r>
      <w:r w:rsidR="0090648A">
        <w:rPr>
          <w:rFonts w:asciiTheme="minorEastAsia" w:hAnsiTheme="minorEastAsia"/>
          <w:sz w:val="24"/>
          <w:szCs w:val="24"/>
        </w:rPr>
        <w:t>10</w:t>
      </w:r>
      <w:r w:rsidR="0090648A">
        <w:rPr>
          <w:rFonts w:asciiTheme="minorEastAsia" w:hAnsiTheme="minorEastAsia" w:hint="eastAsia"/>
          <w:sz w:val="24"/>
          <w:szCs w:val="24"/>
        </w:rPr>
        <w:t>）。现将上述</w:t>
      </w:r>
      <w:r w:rsidR="00954672">
        <w:rPr>
          <w:rFonts w:asciiTheme="minorEastAsia" w:hAnsiTheme="minorEastAsia" w:hint="eastAsia"/>
          <w:sz w:val="24"/>
          <w:szCs w:val="24"/>
        </w:rPr>
        <w:t>参股公司</w:t>
      </w:r>
      <w:r w:rsidR="0090648A">
        <w:rPr>
          <w:rFonts w:asciiTheme="minorEastAsia" w:hAnsiTheme="minorEastAsia" w:hint="eastAsia"/>
          <w:sz w:val="24"/>
          <w:szCs w:val="24"/>
        </w:rPr>
        <w:t>股权回购的进展情况披露如下：</w:t>
      </w:r>
    </w:p>
    <w:p w14:paraId="7DF35184" w14:textId="77777777" w:rsidR="000F7759" w:rsidRDefault="0041064F">
      <w:pPr>
        <w:snapToGrid w:val="0"/>
        <w:spacing w:line="52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</w:t>
      </w:r>
      <w:r>
        <w:rPr>
          <w:rFonts w:asciiTheme="minorEastAsia" w:hAnsiTheme="minorEastAsia"/>
          <w:b/>
          <w:sz w:val="24"/>
          <w:szCs w:val="24"/>
        </w:rPr>
        <w:t>有关进展情况</w:t>
      </w:r>
    </w:p>
    <w:p w14:paraId="5CE607C0" w14:textId="4E7C37A4" w:rsidR="000F7759" w:rsidRDefault="0090648A">
      <w:pPr>
        <w:snapToGrid w:val="0"/>
        <w:spacing w:line="5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91DE7">
        <w:rPr>
          <w:rFonts w:asciiTheme="minorEastAsia" w:hAnsiTheme="minorEastAsia" w:hint="eastAsia"/>
          <w:sz w:val="24"/>
          <w:szCs w:val="24"/>
        </w:rPr>
        <w:t>2</w:t>
      </w:r>
      <w:r w:rsidRPr="00E91DE7">
        <w:rPr>
          <w:rFonts w:asciiTheme="minorEastAsia" w:hAnsiTheme="minorEastAsia"/>
          <w:sz w:val="24"/>
          <w:szCs w:val="24"/>
        </w:rPr>
        <w:t>021年</w:t>
      </w:r>
      <w:r w:rsidRPr="00E91DE7">
        <w:rPr>
          <w:rFonts w:asciiTheme="minorEastAsia" w:hAnsiTheme="minorEastAsia" w:hint="eastAsia"/>
          <w:sz w:val="24"/>
          <w:szCs w:val="24"/>
        </w:rPr>
        <w:t>6月4日，公司收到金</w:t>
      </w:r>
      <w:proofErr w:type="gramStart"/>
      <w:r w:rsidRPr="00E91DE7">
        <w:rPr>
          <w:rFonts w:asciiTheme="minorEastAsia" w:hAnsiTheme="minorEastAsia" w:hint="eastAsia"/>
          <w:sz w:val="24"/>
          <w:szCs w:val="24"/>
        </w:rPr>
        <w:t>杖投资</w:t>
      </w:r>
      <w:proofErr w:type="gramEnd"/>
      <w:r w:rsidRPr="00E91DE7">
        <w:rPr>
          <w:rFonts w:asciiTheme="minorEastAsia" w:hAnsiTheme="minorEastAsia" w:hint="eastAsia"/>
          <w:sz w:val="24"/>
          <w:szCs w:val="24"/>
        </w:rPr>
        <w:t>支付的</w:t>
      </w:r>
      <w:r w:rsidR="00A13FEE" w:rsidRPr="00E91DE7">
        <w:rPr>
          <w:rFonts w:asciiTheme="minorEastAsia" w:hAnsiTheme="minorEastAsia" w:hint="eastAsia"/>
          <w:sz w:val="24"/>
          <w:szCs w:val="24"/>
        </w:rPr>
        <w:t>2</w:t>
      </w:r>
      <w:r w:rsidR="00A13FEE" w:rsidRPr="00E91DE7">
        <w:rPr>
          <w:rFonts w:asciiTheme="minorEastAsia" w:hAnsiTheme="minorEastAsia"/>
          <w:sz w:val="24"/>
          <w:szCs w:val="24"/>
        </w:rPr>
        <w:t>8,000,000.00元</w:t>
      </w:r>
      <w:r w:rsidRPr="00E91DE7">
        <w:rPr>
          <w:rFonts w:asciiTheme="minorEastAsia" w:hAnsiTheme="minorEastAsia" w:hint="eastAsia"/>
          <w:sz w:val="24"/>
          <w:szCs w:val="24"/>
        </w:rPr>
        <w:t>股权回购款</w:t>
      </w:r>
      <w:r w:rsidR="00A13FEE" w:rsidRPr="00E91DE7">
        <w:rPr>
          <w:rFonts w:asciiTheme="minorEastAsia" w:hAnsiTheme="minorEastAsia" w:hint="eastAsia"/>
          <w:sz w:val="24"/>
          <w:szCs w:val="24"/>
        </w:rPr>
        <w:t>。</w:t>
      </w:r>
      <w:r w:rsidR="0041064F" w:rsidRPr="00E91DE7">
        <w:rPr>
          <w:rFonts w:asciiTheme="minorEastAsia" w:hAnsiTheme="minorEastAsia" w:hint="eastAsia"/>
          <w:sz w:val="24"/>
          <w:szCs w:val="24"/>
        </w:rPr>
        <w:t>截至本公告日，公司</w:t>
      </w:r>
      <w:r w:rsidR="00A13FEE" w:rsidRPr="00E91DE7">
        <w:rPr>
          <w:rFonts w:asciiTheme="minorEastAsia" w:hAnsiTheme="minorEastAsia" w:hint="eastAsia"/>
          <w:sz w:val="24"/>
          <w:szCs w:val="24"/>
        </w:rPr>
        <w:t>累计</w:t>
      </w:r>
      <w:r w:rsidR="0041064F" w:rsidRPr="00E91DE7">
        <w:rPr>
          <w:rFonts w:asciiTheme="minorEastAsia" w:hAnsiTheme="minorEastAsia" w:hint="eastAsia"/>
          <w:sz w:val="24"/>
          <w:szCs w:val="24"/>
        </w:rPr>
        <w:t>收到金</w:t>
      </w:r>
      <w:proofErr w:type="gramStart"/>
      <w:r w:rsidR="0041064F" w:rsidRPr="00E91DE7">
        <w:rPr>
          <w:rFonts w:asciiTheme="minorEastAsia" w:hAnsiTheme="minorEastAsia" w:hint="eastAsia"/>
          <w:sz w:val="24"/>
          <w:szCs w:val="24"/>
        </w:rPr>
        <w:t>杖投资</w:t>
      </w:r>
      <w:proofErr w:type="gramEnd"/>
      <w:r w:rsidR="0041064F" w:rsidRPr="00E91DE7">
        <w:rPr>
          <w:rFonts w:asciiTheme="minorEastAsia" w:hAnsiTheme="minorEastAsia" w:hint="eastAsia"/>
          <w:sz w:val="24"/>
          <w:szCs w:val="24"/>
        </w:rPr>
        <w:t>支付的</w:t>
      </w:r>
      <w:r w:rsidR="00A13FEE" w:rsidRPr="00E91DE7">
        <w:rPr>
          <w:rFonts w:asciiTheme="minorEastAsia" w:hAnsiTheme="minorEastAsia"/>
          <w:sz w:val="24"/>
          <w:szCs w:val="24"/>
        </w:rPr>
        <w:t>58</w:t>
      </w:r>
      <w:r w:rsidR="0041064F" w:rsidRPr="00E91DE7">
        <w:rPr>
          <w:rFonts w:asciiTheme="minorEastAsia" w:hAnsiTheme="minorEastAsia" w:hint="eastAsia"/>
          <w:sz w:val="24"/>
          <w:szCs w:val="24"/>
        </w:rPr>
        <w:t>,000,000.00元股权回购款，尚余</w:t>
      </w:r>
      <w:r w:rsidR="0041064F" w:rsidRPr="00E91DE7">
        <w:rPr>
          <w:rFonts w:asciiTheme="minorEastAsia" w:hAnsiTheme="minorEastAsia"/>
          <w:sz w:val="24"/>
          <w:szCs w:val="24"/>
        </w:rPr>
        <w:t>2</w:t>
      </w:r>
      <w:r w:rsidR="00A13FEE" w:rsidRPr="00E91DE7">
        <w:rPr>
          <w:rFonts w:asciiTheme="minorEastAsia" w:hAnsiTheme="minorEastAsia"/>
          <w:sz w:val="24"/>
          <w:szCs w:val="24"/>
        </w:rPr>
        <w:t>42</w:t>
      </w:r>
      <w:r w:rsidR="0041064F" w:rsidRPr="00E91DE7">
        <w:rPr>
          <w:rFonts w:asciiTheme="minorEastAsia" w:hAnsiTheme="minorEastAsia" w:hint="eastAsia"/>
          <w:sz w:val="24"/>
          <w:szCs w:val="24"/>
        </w:rPr>
        <w:t>,000,000.00元股权回购款未收到。</w:t>
      </w:r>
    </w:p>
    <w:p w14:paraId="7FC446D5" w14:textId="77777777" w:rsidR="000F7759" w:rsidRDefault="0041064F">
      <w:pPr>
        <w:snapToGrid w:val="0"/>
        <w:spacing w:line="52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</w:t>
      </w:r>
      <w:r>
        <w:rPr>
          <w:rFonts w:asciiTheme="minorEastAsia" w:hAnsiTheme="minorEastAsia"/>
          <w:b/>
          <w:sz w:val="24"/>
          <w:szCs w:val="24"/>
        </w:rPr>
        <w:t>对公司的影响</w:t>
      </w:r>
    </w:p>
    <w:p w14:paraId="27DE63C6" w14:textId="00FD8509" w:rsidR="000F7759" w:rsidRDefault="0041064F">
      <w:pPr>
        <w:snapToGrid w:val="0"/>
        <w:spacing w:line="5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</w:rPr>
        <w:t>截至</w:t>
      </w:r>
      <w:r w:rsidR="00F15CA0">
        <w:rPr>
          <w:rFonts w:asciiTheme="minorEastAsia" w:hAnsiTheme="minorEastAsia" w:cs="宋体" w:hint="eastAsia"/>
          <w:color w:val="000000"/>
          <w:kern w:val="0"/>
          <w:sz w:val="24"/>
        </w:rPr>
        <w:t>本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>公告日，</w:t>
      </w:r>
      <w:r>
        <w:rPr>
          <w:rFonts w:asciiTheme="minorEastAsia" w:hAnsiTheme="minorEastAsia" w:hint="eastAsia"/>
          <w:sz w:val="24"/>
          <w:szCs w:val="24"/>
        </w:rPr>
        <w:t>上</w:t>
      </w:r>
      <w:r w:rsidR="00A13FEE">
        <w:rPr>
          <w:rFonts w:asciiTheme="minorEastAsia" w:hAnsiTheme="minorEastAsia" w:hint="eastAsia"/>
          <w:sz w:val="24"/>
          <w:szCs w:val="24"/>
        </w:rPr>
        <w:t>述事项尚</w:t>
      </w:r>
      <w:r w:rsidR="004E0489">
        <w:rPr>
          <w:rFonts w:asciiTheme="minorEastAsia" w:hAnsiTheme="minorEastAsia" w:hint="eastAsia"/>
          <w:sz w:val="24"/>
          <w:szCs w:val="24"/>
        </w:rPr>
        <w:t>未</w:t>
      </w:r>
      <w:r w:rsidR="00A13FEE">
        <w:rPr>
          <w:rFonts w:asciiTheme="minorEastAsia" w:hAnsiTheme="minorEastAsia" w:hint="eastAsia"/>
          <w:sz w:val="24"/>
          <w:szCs w:val="24"/>
        </w:rPr>
        <w:t>对公司生产经营产生重大影响，</w:t>
      </w:r>
      <w:r w:rsidR="004E0489" w:rsidRPr="003B49CE">
        <w:rPr>
          <w:sz w:val="24"/>
        </w:rPr>
        <w:t>暂未对公司</w:t>
      </w:r>
      <w:r w:rsidR="004E0489" w:rsidRPr="003B49CE">
        <w:rPr>
          <w:sz w:val="24"/>
        </w:rPr>
        <w:t>202</w:t>
      </w:r>
      <w:r w:rsidR="004E0489">
        <w:rPr>
          <w:sz w:val="24"/>
        </w:rPr>
        <w:t>1</w:t>
      </w:r>
      <w:r w:rsidR="004E0489" w:rsidRPr="003B49CE">
        <w:rPr>
          <w:sz w:val="24"/>
        </w:rPr>
        <w:t>年度业绩产生重大影响</w:t>
      </w:r>
      <w:r w:rsidR="004E0489">
        <w:rPr>
          <w:sz w:val="24"/>
        </w:rPr>
        <w:t>，</w:t>
      </w:r>
      <w:r w:rsidR="00A13FEE">
        <w:rPr>
          <w:rFonts w:asciiTheme="minorEastAsia" w:hAnsiTheme="minorEastAsia" w:hint="eastAsia"/>
          <w:sz w:val="24"/>
          <w:szCs w:val="24"/>
        </w:rPr>
        <w:t>公司目前运营正常</w:t>
      </w:r>
      <w:r w:rsidR="004E0489">
        <w:rPr>
          <w:rFonts w:hint="eastAsia"/>
          <w:sz w:val="24"/>
        </w:rPr>
        <w:t>。</w:t>
      </w:r>
      <w:r w:rsidR="004E0489">
        <w:rPr>
          <w:rFonts w:asciiTheme="minorEastAsia" w:hAnsiTheme="minorEastAsia" w:hint="eastAsia"/>
          <w:sz w:val="24"/>
          <w:szCs w:val="24"/>
        </w:rPr>
        <w:t>后续</w:t>
      </w:r>
      <w:r w:rsidR="00954672">
        <w:rPr>
          <w:rFonts w:asciiTheme="minorEastAsia" w:hAnsiTheme="minorEastAsia" w:hint="eastAsia"/>
          <w:sz w:val="24"/>
          <w:szCs w:val="24"/>
        </w:rPr>
        <w:t>影响</w:t>
      </w:r>
      <w:r w:rsidR="00471072">
        <w:rPr>
          <w:rFonts w:asciiTheme="minorEastAsia" w:hAnsiTheme="minorEastAsia" w:hint="eastAsia"/>
          <w:sz w:val="24"/>
          <w:szCs w:val="24"/>
        </w:rPr>
        <w:t>须结合后续付款情况进行判断，</w:t>
      </w:r>
      <w:r w:rsidR="00A13FEE" w:rsidRPr="003B49CE">
        <w:rPr>
          <w:sz w:val="24"/>
        </w:rPr>
        <w:t>最终将以会计师</w:t>
      </w:r>
      <w:r w:rsidR="00A13FEE">
        <w:rPr>
          <w:rFonts w:hint="eastAsia"/>
          <w:sz w:val="24"/>
        </w:rPr>
        <w:t>审计</w:t>
      </w:r>
      <w:r w:rsidR="00A13FEE" w:rsidRPr="003B49CE">
        <w:rPr>
          <w:sz w:val="24"/>
        </w:rPr>
        <w:t>确认后的结果为准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202204DE" w14:textId="77777777" w:rsidR="000F7759" w:rsidRDefault="0041064F">
      <w:pPr>
        <w:snapToGrid w:val="0"/>
        <w:spacing w:line="52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三</w:t>
      </w:r>
      <w:r>
        <w:rPr>
          <w:rFonts w:asciiTheme="minorEastAsia" w:hAnsiTheme="minorEastAsia" w:hint="eastAsia"/>
          <w:b/>
          <w:sz w:val="24"/>
          <w:szCs w:val="24"/>
        </w:rPr>
        <w:t>、</w:t>
      </w:r>
      <w:r>
        <w:rPr>
          <w:rFonts w:asciiTheme="minorEastAsia" w:hAnsiTheme="minorEastAsia"/>
          <w:b/>
          <w:sz w:val="24"/>
          <w:szCs w:val="24"/>
        </w:rPr>
        <w:t>其他事项</w:t>
      </w:r>
    </w:p>
    <w:p w14:paraId="542168FA" w14:textId="77777777" w:rsidR="000F7759" w:rsidRDefault="0041064F">
      <w:pPr>
        <w:snapToGrid w:val="0"/>
        <w:spacing w:line="5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《中国证券报》《证券时报》《上海证券报》《证券日报》和巨潮资讯网（http://www.cninfo.com.cn）为公司选定的信息披露媒体，公司相关信息均以</w:t>
      </w:r>
      <w:r>
        <w:rPr>
          <w:rFonts w:asciiTheme="minorEastAsia" w:hAnsiTheme="minorEastAsia" w:hint="eastAsia"/>
          <w:sz w:val="24"/>
          <w:szCs w:val="24"/>
        </w:rPr>
        <w:lastRenderedPageBreak/>
        <w:t>在上述媒体刊登的信息为准，公司将严格遵守有关法律法规及公司规章制度，及时履行信息披露义务。敬请广大投资者及时关注相关公告，注意投资风险。</w:t>
      </w:r>
    </w:p>
    <w:p w14:paraId="20C51EBB" w14:textId="77777777" w:rsidR="000F7759" w:rsidRDefault="0041064F">
      <w:pPr>
        <w:pStyle w:val="Default"/>
        <w:snapToGrid w:val="0"/>
        <w:spacing w:beforeLines="50" w:before="156" w:line="52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特此公告。</w:t>
      </w:r>
    </w:p>
    <w:p w14:paraId="4538B297" w14:textId="77777777" w:rsidR="000F7759" w:rsidRDefault="000F7759">
      <w:pPr>
        <w:pStyle w:val="Default"/>
        <w:snapToGrid w:val="0"/>
        <w:spacing w:line="520" w:lineRule="exact"/>
        <w:ind w:firstLineChars="200" w:firstLine="480"/>
        <w:rPr>
          <w:rFonts w:asciiTheme="minorEastAsia" w:eastAsiaTheme="minorEastAsia" w:hAnsiTheme="minorEastAsia"/>
        </w:rPr>
      </w:pPr>
    </w:p>
    <w:p w14:paraId="2B282FB6" w14:textId="77777777" w:rsidR="000F7759" w:rsidRDefault="0041064F">
      <w:pPr>
        <w:pStyle w:val="a4"/>
        <w:snapToGrid w:val="0"/>
        <w:spacing w:line="520" w:lineRule="exact"/>
        <w:ind w:leftChars="1797" w:left="6220" w:right="32" w:hangingChars="1019" w:hanging="2446"/>
        <w:jc w:val="right"/>
        <w:rPr>
          <w:rFonts w:asciiTheme="minorEastAsia" w:eastAsiaTheme="minorEastAsia" w:hAnsiTheme="minorEastAsia"/>
          <w:color w:val="000000"/>
          <w:kern w:val="2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kern w:val="2"/>
          <w:sz w:val="24"/>
          <w:szCs w:val="24"/>
        </w:rPr>
        <w:t>三</w:t>
      </w:r>
      <w:proofErr w:type="gramStart"/>
      <w:r>
        <w:rPr>
          <w:rFonts w:asciiTheme="minorEastAsia" w:eastAsiaTheme="minorEastAsia" w:hAnsiTheme="minorEastAsia"/>
          <w:color w:val="000000"/>
          <w:kern w:val="2"/>
          <w:sz w:val="24"/>
          <w:szCs w:val="24"/>
        </w:rPr>
        <w:t>湘</w:t>
      </w:r>
      <w:r>
        <w:rPr>
          <w:rFonts w:asciiTheme="minorEastAsia" w:eastAsiaTheme="minorEastAsia" w:hAnsiTheme="minorEastAsia" w:hint="eastAsia"/>
          <w:color w:val="000000"/>
          <w:kern w:val="2"/>
          <w:sz w:val="24"/>
          <w:szCs w:val="24"/>
        </w:rPr>
        <w:t>印象</w:t>
      </w:r>
      <w:proofErr w:type="gramEnd"/>
      <w:r>
        <w:rPr>
          <w:rFonts w:asciiTheme="minorEastAsia" w:eastAsiaTheme="minorEastAsia" w:hAnsiTheme="minorEastAsia"/>
          <w:color w:val="000000"/>
          <w:kern w:val="2"/>
          <w:sz w:val="24"/>
          <w:szCs w:val="24"/>
        </w:rPr>
        <w:t>股份有限公司董事会</w:t>
      </w:r>
    </w:p>
    <w:p w14:paraId="3FBB1F53" w14:textId="4E88BB32" w:rsidR="000F7759" w:rsidRDefault="0041064F">
      <w:pPr>
        <w:snapToGrid w:val="0"/>
        <w:spacing w:line="520" w:lineRule="exact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</w:rPr>
        <w:t>202</w:t>
      </w:r>
      <w:r>
        <w:rPr>
          <w:rFonts w:asciiTheme="minorEastAsia" w:hAnsiTheme="minorEastAsia"/>
          <w:color w:val="000000"/>
          <w:sz w:val="24"/>
        </w:rPr>
        <w:t>1年</w:t>
      </w:r>
      <w:r w:rsidR="00A13FEE">
        <w:rPr>
          <w:rFonts w:asciiTheme="minorEastAsia" w:hAnsiTheme="minorEastAsia"/>
          <w:color w:val="000000"/>
          <w:sz w:val="24"/>
        </w:rPr>
        <w:t>6</w:t>
      </w:r>
      <w:r>
        <w:rPr>
          <w:rFonts w:asciiTheme="minorEastAsia" w:hAnsiTheme="minorEastAsia"/>
          <w:color w:val="000000"/>
          <w:sz w:val="24"/>
        </w:rPr>
        <w:t>月</w:t>
      </w:r>
      <w:r w:rsidR="00F95E1B">
        <w:rPr>
          <w:rFonts w:asciiTheme="minorEastAsia" w:hAnsiTheme="minorEastAsia"/>
          <w:color w:val="000000"/>
          <w:sz w:val="24"/>
        </w:rPr>
        <w:t>7</w:t>
      </w:r>
      <w:bookmarkStart w:id="0" w:name="_GoBack"/>
      <w:bookmarkEnd w:id="0"/>
      <w:r>
        <w:rPr>
          <w:rFonts w:asciiTheme="minorEastAsia" w:hAnsiTheme="minorEastAsia"/>
          <w:color w:val="000000"/>
          <w:sz w:val="24"/>
        </w:rPr>
        <w:t>日</w:t>
      </w:r>
    </w:p>
    <w:sectPr w:rsidR="000F775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A3DEC" w14:textId="77777777" w:rsidR="00E92E24" w:rsidRDefault="00E92E24">
      <w:r>
        <w:separator/>
      </w:r>
    </w:p>
  </w:endnote>
  <w:endnote w:type="continuationSeparator" w:id="0">
    <w:p w14:paraId="16608856" w14:textId="77777777" w:rsidR="00E92E24" w:rsidRDefault="00E9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375163"/>
    </w:sdtPr>
    <w:sdtEndPr/>
    <w:sdtContent>
      <w:p w14:paraId="198212CE" w14:textId="77777777" w:rsidR="000F7759" w:rsidRDefault="004106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E1B" w:rsidRPr="00F95E1B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D3492" w14:textId="77777777" w:rsidR="00E92E24" w:rsidRDefault="00E92E24">
      <w:r>
        <w:separator/>
      </w:r>
    </w:p>
  </w:footnote>
  <w:footnote w:type="continuationSeparator" w:id="0">
    <w:p w14:paraId="490330C2" w14:textId="77777777" w:rsidR="00E92E24" w:rsidRDefault="00E92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C0"/>
    <w:rsid w:val="00005EF2"/>
    <w:rsid w:val="00012F03"/>
    <w:rsid w:val="00031220"/>
    <w:rsid w:val="00054643"/>
    <w:rsid w:val="000A3B5F"/>
    <w:rsid w:val="000B47F6"/>
    <w:rsid w:val="000C6F36"/>
    <w:rsid w:val="000D494A"/>
    <w:rsid w:val="000F7759"/>
    <w:rsid w:val="001017D6"/>
    <w:rsid w:val="001064E4"/>
    <w:rsid w:val="001126E1"/>
    <w:rsid w:val="001303B1"/>
    <w:rsid w:val="00133F11"/>
    <w:rsid w:val="00176D9A"/>
    <w:rsid w:val="00190BEA"/>
    <w:rsid w:val="001979B8"/>
    <w:rsid w:val="001A0909"/>
    <w:rsid w:val="001D57F1"/>
    <w:rsid w:val="00213695"/>
    <w:rsid w:val="00217C2D"/>
    <w:rsid w:val="00294338"/>
    <w:rsid w:val="002D7542"/>
    <w:rsid w:val="002E099E"/>
    <w:rsid w:val="003543B2"/>
    <w:rsid w:val="003810E7"/>
    <w:rsid w:val="003A5BFE"/>
    <w:rsid w:val="003B3A42"/>
    <w:rsid w:val="003D1256"/>
    <w:rsid w:val="003E4A77"/>
    <w:rsid w:val="003F7A53"/>
    <w:rsid w:val="0041064F"/>
    <w:rsid w:val="00411BA6"/>
    <w:rsid w:val="004475D0"/>
    <w:rsid w:val="00463BCC"/>
    <w:rsid w:val="00471072"/>
    <w:rsid w:val="00495B12"/>
    <w:rsid w:val="004E0489"/>
    <w:rsid w:val="004E1885"/>
    <w:rsid w:val="005145DF"/>
    <w:rsid w:val="005552C1"/>
    <w:rsid w:val="00560E02"/>
    <w:rsid w:val="005B187F"/>
    <w:rsid w:val="005C6DEB"/>
    <w:rsid w:val="005E3D9A"/>
    <w:rsid w:val="005F47A5"/>
    <w:rsid w:val="006104AA"/>
    <w:rsid w:val="006505CE"/>
    <w:rsid w:val="00666DEA"/>
    <w:rsid w:val="006972BD"/>
    <w:rsid w:val="006F1A41"/>
    <w:rsid w:val="007446E9"/>
    <w:rsid w:val="007B0B53"/>
    <w:rsid w:val="007B2569"/>
    <w:rsid w:val="007E58A6"/>
    <w:rsid w:val="007F1602"/>
    <w:rsid w:val="008066C3"/>
    <w:rsid w:val="00822FC0"/>
    <w:rsid w:val="008950AD"/>
    <w:rsid w:val="00896296"/>
    <w:rsid w:val="008A4EB2"/>
    <w:rsid w:val="008B0CAE"/>
    <w:rsid w:val="008C2DBE"/>
    <w:rsid w:val="008C4FF6"/>
    <w:rsid w:val="008C59E8"/>
    <w:rsid w:val="008F17AC"/>
    <w:rsid w:val="0090648A"/>
    <w:rsid w:val="00954672"/>
    <w:rsid w:val="00986FC5"/>
    <w:rsid w:val="009A6C59"/>
    <w:rsid w:val="009B7CAB"/>
    <w:rsid w:val="00A01F7D"/>
    <w:rsid w:val="00A13FEE"/>
    <w:rsid w:val="00A346B2"/>
    <w:rsid w:val="00A34C50"/>
    <w:rsid w:val="00AE23A2"/>
    <w:rsid w:val="00B169C7"/>
    <w:rsid w:val="00B2658F"/>
    <w:rsid w:val="00B4466C"/>
    <w:rsid w:val="00B970B2"/>
    <w:rsid w:val="00BA4143"/>
    <w:rsid w:val="00BC7DE1"/>
    <w:rsid w:val="00BD0C5D"/>
    <w:rsid w:val="00BD2255"/>
    <w:rsid w:val="00BF20B1"/>
    <w:rsid w:val="00C005BC"/>
    <w:rsid w:val="00C06B0B"/>
    <w:rsid w:val="00C253E4"/>
    <w:rsid w:val="00C4152F"/>
    <w:rsid w:val="00C62152"/>
    <w:rsid w:val="00CC74AB"/>
    <w:rsid w:val="00CF05F8"/>
    <w:rsid w:val="00CF63C2"/>
    <w:rsid w:val="00D05B77"/>
    <w:rsid w:val="00D100B0"/>
    <w:rsid w:val="00D30CA4"/>
    <w:rsid w:val="00D61C95"/>
    <w:rsid w:val="00D8403A"/>
    <w:rsid w:val="00DB60C9"/>
    <w:rsid w:val="00DE081D"/>
    <w:rsid w:val="00E77713"/>
    <w:rsid w:val="00E91A3F"/>
    <w:rsid w:val="00E91DE7"/>
    <w:rsid w:val="00E92E24"/>
    <w:rsid w:val="00ED0297"/>
    <w:rsid w:val="00ED6B0D"/>
    <w:rsid w:val="00F03E90"/>
    <w:rsid w:val="00F15CA0"/>
    <w:rsid w:val="00F42C07"/>
    <w:rsid w:val="00F71381"/>
    <w:rsid w:val="00F808DE"/>
    <w:rsid w:val="00F95E1B"/>
    <w:rsid w:val="00F96C6E"/>
    <w:rsid w:val="00FE0CE9"/>
    <w:rsid w:val="27CB0011"/>
    <w:rsid w:val="48693C70"/>
    <w:rsid w:val="52AD75BA"/>
    <w:rsid w:val="7E3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0BB723-BB4E-4D08-8E2B-E381281E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semiHidden/>
    <w:qFormat/>
    <w:pPr>
      <w:widowControl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character" w:customStyle="1" w:styleId="Char0">
    <w:name w:val="日期 Char"/>
    <w:basedOn w:val="a0"/>
    <w:link w:val="a4"/>
    <w:semiHidden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9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BA7331-7B0B-484F-92F4-B4E98C2F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Microsoft 帐户</cp:lastModifiedBy>
  <cp:revision>25</cp:revision>
  <cp:lastPrinted>2021-03-30T01:33:00Z</cp:lastPrinted>
  <dcterms:created xsi:type="dcterms:W3CDTF">2021-04-01T06:51:00Z</dcterms:created>
  <dcterms:modified xsi:type="dcterms:W3CDTF">2021-06-05T02:01:00Z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1448155302</vt:i4>
  </property>
  <property fmtid="{D5CDD505-2E9C-101B-9397-08002B2CF9AE}" pid="3" name="KSOProductBuildVer">
    <vt:lpwstr>2052-11.1.0.10314</vt:lpwstr>
  </property>
</Properties>
</file>