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7B7B3" w14:textId="3BBB636D" w:rsidR="00D63D44" w:rsidRDefault="00146A76">
      <w:pPr>
        <w:autoSpaceDE w:val="0"/>
        <w:autoSpaceDN w:val="0"/>
        <w:adjustRightInd w:val="0"/>
        <w:spacing w:line="360" w:lineRule="auto"/>
        <w:jc w:val="center"/>
        <w:rPr>
          <w:color w:val="000000" w:themeColor="text1"/>
          <w:sz w:val="24"/>
        </w:rPr>
      </w:pPr>
      <w:r>
        <w:rPr>
          <w:rFonts w:hint="eastAsia"/>
          <w:color w:val="000000" w:themeColor="text1"/>
          <w:sz w:val="24"/>
        </w:rPr>
        <w:t>证券</w:t>
      </w:r>
      <w:r>
        <w:rPr>
          <w:color w:val="000000" w:themeColor="text1"/>
          <w:sz w:val="24"/>
        </w:rPr>
        <w:t xml:space="preserve">代码：000863   </w:t>
      </w:r>
      <w:r w:rsidR="00EA79AC">
        <w:rPr>
          <w:color w:val="000000" w:themeColor="text1"/>
          <w:sz w:val="24"/>
        </w:rPr>
        <w:t xml:space="preserve">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证券</w:t>
      </w:r>
      <w:r>
        <w:rPr>
          <w:color w:val="000000" w:themeColor="text1"/>
          <w:sz w:val="24"/>
        </w:rPr>
        <w:t>简称：三</w:t>
      </w:r>
      <w:proofErr w:type="gramStart"/>
      <w:r>
        <w:rPr>
          <w:color w:val="000000" w:themeColor="text1"/>
          <w:sz w:val="24"/>
        </w:rPr>
        <w:t>湘</w:t>
      </w:r>
      <w:r>
        <w:rPr>
          <w:rFonts w:hint="eastAsia"/>
          <w:color w:val="000000" w:themeColor="text1"/>
          <w:sz w:val="24"/>
        </w:rPr>
        <w:t>印象</w:t>
      </w:r>
      <w:proofErr w:type="gramEnd"/>
      <w:r>
        <w:rPr>
          <w:color w:val="000000" w:themeColor="text1"/>
          <w:sz w:val="24"/>
        </w:rPr>
        <w:t xml:space="preserve">   </w:t>
      </w:r>
      <w:r w:rsidR="00EA79AC">
        <w:rPr>
          <w:color w:val="000000" w:themeColor="text1"/>
          <w:sz w:val="24"/>
        </w:rPr>
        <w:t xml:space="preserve">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w:t>
      </w:r>
      <w:r>
        <w:rPr>
          <w:color w:val="000000" w:themeColor="text1"/>
          <w:sz w:val="24"/>
        </w:rPr>
        <w:t>公告编</w:t>
      </w:r>
      <w:r w:rsidRPr="00EA79AC">
        <w:rPr>
          <w:color w:val="000000" w:themeColor="text1"/>
          <w:sz w:val="24"/>
        </w:rPr>
        <w:t>号：202</w:t>
      </w:r>
      <w:r w:rsidR="006D28C3" w:rsidRPr="00EA79AC">
        <w:rPr>
          <w:color w:val="000000" w:themeColor="text1"/>
          <w:sz w:val="24"/>
        </w:rPr>
        <w:t>2</w:t>
      </w:r>
      <w:r w:rsidRPr="00EA79AC">
        <w:rPr>
          <w:color w:val="000000" w:themeColor="text1"/>
          <w:sz w:val="24"/>
        </w:rPr>
        <w:t>-</w:t>
      </w:r>
      <w:r w:rsidR="00725EB3" w:rsidRPr="00EA79AC">
        <w:rPr>
          <w:color w:val="000000" w:themeColor="text1"/>
          <w:sz w:val="24"/>
        </w:rPr>
        <w:t>0</w:t>
      </w:r>
      <w:r w:rsidR="00EA79AC" w:rsidRPr="00EA79AC">
        <w:rPr>
          <w:color w:val="000000" w:themeColor="text1"/>
          <w:sz w:val="24"/>
        </w:rPr>
        <w:t>24</w:t>
      </w:r>
    </w:p>
    <w:p w14:paraId="3BF9553A" w14:textId="77777777" w:rsidR="00D63D44" w:rsidRPr="00E87631" w:rsidRDefault="00146A76" w:rsidP="00E87631">
      <w:pPr>
        <w:snapToGrid w:val="0"/>
        <w:spacing w:beforeLines="50" w:before="190" w:line="360" w:lineRule="auto"/>
        <w:jc w:val="center"/>
        <w:rPr>
          <w:b/>
          <w:bCs/>
          <w:color w:val="FF0000"/>
          <w:sz w:val="30"/>
          <w:szCs w:val="30"/>
        </w:rPr>
      </w:pPr>
      <w:r w:rsidRPr="00E87631">
        <w:rPr>
          <w:rFonts w:hint="eastAsia"/>
          <w:b/>
          <w:bCs/>
          <w:color w:val="FF0000"/>
          <w:sz w:val="30"/>
          <w:szCs w:val="30"/>
        </w:rPr>
        <w:t>三</w:t>
      </w:r>
      <w:proofErr w:type="gramStart"/>
      <w:r w:rsidRPr="00E87631">
        <w:rPr>
          <w:rFonts w:hint="eastAsia"/>
          <w:b/>
          <w:bCs/>
          <w:color w:val="FF0000"/>
          <w:sz w:val="30"/>
          <w:szCs w:val="30"/>
        </w:rPr>
        <w:t>湘印象</w:t>
      </w:r>
      <w:proofErr w:type="gramEnd"/>
      <w:r w:rsidRPr="00E87631">
        <w:rPr>
          <w:rFonts w:hint="eastAsia"/>
          <w:b/>
          <w:bCs/>
          <w:color w:val="FF0000"/>
          <w:sz w:val="30"/>
          <w:szCs w:val="30"/>
        </w:rPr>
        <w:t>股份有限公司</w:t>
      </w:r>
    </w:p>
    <w:p w14:paraId="67475F65" w14:textId="53B1FBCC" w:rsidR="00D63D44" w:rsidRPr="00E87631" w:rsidRDefault="00AE0CA2" w:rsidP="00E87631">
      <w:pPr>
        <w:snapToGrid w:val="0"/>
        <w:spacing w:line="360" w:lineRule="auto"/>
        <w:jc w:val="center"/>
        <w:rPr>
          <w:b/>
          <w:color w:val="FF0000"/>
          <w:sz w:val="30"/>
          <w:szCs w:val="30"/>
        </w:rPr>
      </w:pPr>
      <w:r w:rsidRPr="00E87631">
        <w:rPr>
          <w:rFonts w:hint="eastAsia"/>
          <w:b/>
          <w:color w:val="FF0000"/>
          <w:sz w:val="30"/>
          <w:szCs w:val="30"/>
        </w:rPr>
        <w:t>关</w:t>
      </w:r>
      <w:r w:rsidR="00FB7A61" w:rsidRPr="00E87631">
        <w:rPr>
          <w:rFonts w:hint="eastAsia"/>
          <w:b/>
          <w:color w:val="FF0000"/>
          <w:sz w:val="30"/>
          <w:szCs w:val="30"/>
        </w:rPr>
        <w:t>于注销部分回购股份</w:t>
      </w:r>
      <w:r w:rsidR="00225168" w:rsidRPr="00E87631">
        <w:rPr>
          <w:rFonts w:hint="eastAsia"/>
          <w:b/>
          <w:color w:val="FF0000"/>
          <w:sz w:val="30"/>
          <w:szCs w:val="30"/>
        </w:rPr>
        <w:t>及</w:t>
      </w:r>
      <w:r w:rsidR="00FB7A61" w:rsidRPr="00E87631">
        <w:rPr>
          <w:rFonts w:hint="eastAsia"/>
          <w:b/>
          <w:color w:val="FF0000"/>
          <w:sz w:val="30"/>
          <w:szCs w:val="30"/>
        </w:rPr>
        <w:t>减少注册资本</w:t>
      </w:r>
      <w:proofErr w:type="gramStart"/>
      <w:r w:rsidR="00FB7A61" w:rsidRPr="00E87631">
        <w:rPr>
          <w:rFonts w:hint="eastAsia"/>
          <w:b/>
          <w:color w:val="FF0000"/>
          <w:sz w:val="30"/>
          <w:szCs w:val="30"/>
        </w:rPr>
        <w:t>暨通知</w:t>
      </w:r>
      <w:proofErr w:type="gramEnd"/>
      <w:r w:rsidR="00FB7A61" w:rsidRPr="00E87631">
        <w:rPr>
          <w:rFonts w:hint="eastAsia"/>
          <w:b/>
          <w:color w:val="FF0000"/>
          <w:sz w:val="30"/>
          <w:szCs w:val="30"/>
        </w:rPr>
        <w:t>债权人的公告</w:t>
      </w:r>
    </w:p>
    <w:p w14:paraId="382390EA" w14:textId="77777777" w:rsidR="00D63D44" w:rsidRDefault="00146A76">
      <w:pPr>
        <w:pBdr>
          <w:top w:val="single" w:sz="4" w:space="1" w:color="auto"/>
          <w:left w:val="single" w:sz="4" w:space="4" w:color="auto"/>
          <w:bottom w:val="single" w:sz="4" w:space="1" w:color="auto"/>
          <w:right w:val="single" w:sz="4" w:space="4" w:color="auto"/>
        </w:pBdr>
        <w:autoSpaceDE w:val="0"/>
        <w:autoSpaceDN w:val="0"/>
        <w:adjustRightInd w:val="0"/>
        <w:ind w:firstLineChars="200" w:firstLine="480"/>
        <w:rPr>
          <w:color w:val="000000" w:themeColor="text1"/>
          <w:sz w:val="24"/>
        </w:rPr>
      </w:pPr>
      <w:bookmarkStart w:id="0" w:name="OLE_LINK1"/>
      <w:r>
        <w:rPr>
          <w:color w:val="000000" w:themeColor="text1"/>
          <w:kern w:val="0"/>
          <w:sz w:val="24"/>
        </w:rPr>
        <w:t>本公司及董事会全体成员保证信息披露内容的真实、准确和完整，没有虚假记载、误导性陈述或重大遗漏。</w:t>
      </w:r>
    </w:p>
    <w:bookmarkEnd w:id="0"/>
    <w:p w14:paraId="2F4BA1A6" w14:textId="4FF8B72B" w:rsidR="00F16B6F" w:rsidRDefault="00F16B6F" w:rsidP="00466087">
      <w:pPr>
        <w:snapToGrid w:val="0"/>
        <w:spacing w:beforeLines="100" w:before="381" w:line="360" w:lineRule="auto"/>
        <w:ind w:firstLineChars="200" w:firstLine="480"/>
        <w:rPr>
          <w:sz w:val="24"/>
        </w:rPr>
      </w:pPr>
      <w:r w:rsidRPr="00F16B6F">
        <w:rPr>
          <w:rFonts w:hint="eastAsia"/>
          <w:sz w:val="24"/>
        </w:rPr>
        <w:t>三</w:t>
      </w:r>
      <w:proofErr w:type="gramStart"/>
      <w:r w:rsidRPr="00F16B6F">
        <w:rPr>
          <w:rFonts w:hint="eastAsia"/>
          <w:sz w:val="24"/>
        </w:rPr>
        <w:t>湘印象</w:t>
      </w:r>
      <w:proofErr w:type="gramEnd"/>
      <w:r w:rsidRPr="00F16B6F">
        <w:rPr>
          <w:rFonts w:hint="eastAsia"/>
          <w:sz w:val="24"/>
        </w:rPr>
        <w:t>股份有限公司（以下简称“公司”或“本公司”）</w:t>
      </w:r>
      <w:r w:rsidR="00790F77">
        <w:rPr>
          <w:rFonts w:hint="eastAsia"/>
          <w:sz w:val="24"/>
        </w:rPr>
        <w:t>分别</w:t>
      </w:r>
      <w:r w:rsidRPr="00F16B6F">
        <w:rPr>
          <w:rFonts w:hint="eastAsia"/>
          <w:sz w:val="24"/>
        </w:rPr>
        <w:t>于</w:t>
      </w:r>
      <w:r w:rsidRPr="00F16B6F">
        <w:rPr>
          <w:sz w:val="24"/>
        </w:rPr>
        <w:t>202</w:t>
      </w:r>
      <w:r>
        <w:rPr>
          <w:sz w:val="24"/>
        </w:rPr>
        <w:t>2</w:t>
      </w:r>
      <w:r w:rsidRPr="00F16B6F">
        <w:rPr>
          <w:sz w:val="24"/>
        </w:rPr>
        <w:t>年</w:t>
      </w:r>
      <w:r>
        <w:rPr>
          <w:sz w:val="24"/>
        </w:rPr>
        <w:t>4</w:t>
      </w:r>
      <w:r w:rsidRPr="00F16B6F">
        <w:rPr>
          <w:sz w:val="24"/>
        </w:rPr>
        <w:t>月</w:t>
      </w:r>
      <w:r w:rsidR="00AE0CA2">
        <w:rPr>
          <w:sz w:val="24"/>
        </w:rPr>
        <w:t>28</w:t>
      </w:r>
      <w:r w:rsidRPr="00F16B6F">
        <w:rPr>
          <w:sz w:val="24"/>
        </w:rPr>
        <w:t>日</w:t>
      </w:r>
      <w:r w:rsidR="00790F77">
        <w:rPr>
          <w:sz w:val="24"/>
        </w:rPr>
        <w:t>和</w:t>
      </w:r>
      <w:r w:rsidR="00790F77">
        <w:rPr>
          <w:rFonts w:hint="eastAsia"/>
          <w:sz w:val="24"/>
        </w:rPr>
        <w:t>5月1</w:t>
      </w:r>
      <w:r w:rsidR="00790F77">
        <w:rPr>
          <w:sz w:val="24"/>
        </w:rPr>
        <w:t>6日</w:t>
      </w:r>
      <w:r w:rsidR="00F33FC9">
        <w:rPr>
          <w:rFonts w:hint="eastAsia"/>
          <w:sz w:val="24"/>
        </w:rPr>
        <w:t>召开第八届董事会第</w:t>
      </w:r>
      <w:r w:rsidR="00AE0CA2">
        <w:rPr>
          <w:rFonts w:hint="eastAsia"/>
          <w:sz w:val="24"/>
        </w:rPr>
        <w:t>八</w:t>
      </w:r>
      <w:r w:rsidR="00F33FC9">
        <w:rPr>
          <w:rFonts w:hint="eastAsia"/>
          <w:sz w:val="24"/>
        </w:rPr>
        <w:t>次（</w:t>
      </w:r>
      <w:r w:rsidR="00AE0CA2">
        <w:rPr>
          <w:rFonts w:hint="eastAsia"/>
          <w:sz w:val="24"/>
        </w:rPr>
        <w:t>临时</w:t>
      </w:r>
      <w:r w:rsidR="00E27899">
        <w:rPr>
          <w:rFonts w:hint="eastAsia"/>
          <w:sz w:val="24"/>
        </w:rPr>
        <w:t>）会议</w:t>
      </w:r>
      <w:r w:rsidR="00790F77">
        <w:rPr>
          <w:rFonts w:hint="eastAsia"/>
          <w:sz w:val="24"/>
        </w:rPr>
        <w:t>和</w:t>
      </w:r>
      <w:r w:rsidR="00FA6ED7">
        <w:rPr>
          <w:rFonts w:hint="eastAsia"/>
          <w:sz w:val="24"/>
        </w:rPr>
        <w:t>2</w:t>
      </w:r>
      <w:r w:rsidR="00FA6ED7">
        <w:rPr>
          <w:sz w:val="24"/>
        </w:rPr>
        <w:t>022年第一次临时股东大会，</w:t>
      </w:r>
      <w:r w:rsidR="007E2DA9">
        <w:rPr>
          <w:sz w:val="24"/>
        </w:rPr>
        <w:t>审议通过</w:t>
      </w:r>
      <w:r w:rsidR="004F3206">
        <w:rPr>
          <w:sz w:val="24"/>
        </w:rPr>
        <w:t>了</w:t>
      </w:r>
      <w:r w:rsidRPr="00F16B6F">
        <w:rPr>
          <w:sz w:val="24"/>
        </w:rPr>
        <w:t>《</w:t>
      </w:r>
      <w:r w:rsidR="00AE0CA2">
        <w:rPr>
          <w:rFonts w:hint="eastAsia"/>
          <w:sz w:val="24"/>
        </w:rPr>
        <w:t>关于注销部分回购股份及减少注册资本</w:t>
      </w:r>
      <w:r w:rsidRPr="00F16B6F">
        <w:rPr>
          <w:sz w:val="24"/>
        </w:rPr>
        <w:t>的</w:t>
      </w:r>
      <w:r>
        <w:rPr>
          <w:sz w:val="24"/>
        </w:rPr>
        <w:t>议案</w:t>
      </w:r>
      <w:r w:rsidR="00D04AF4">
        <w:rPr>
          <w:sz w:val="24"/>
        </w:rPr>
        <w:t>》</w:t>
      </w:r>
      <w:r w:rsidR="00FA6ED7">
        <w:rPr>
          <w:sz w:val="24"/>
        </w:rPr>
        <w:t>，</w:t>
      </w:r>
      <w:r w:rsidR="00E66987">
        <w:rPr>
          <w:sz w:val="24"/>
        </w:rPr>
        <w:t>决定</w:t>
      </w:r>
      <w:r w:rsidR="00E66987" w:rsidRPr="00B961FE">
        <w:rPr>
          <w:sz w:val="24"/>
        </w:rPr>
        <w:t>注销</w:t>
      </w:r>
      <w:r w:rsidR="00E66987">
        <w:rPr>
          <w:sz w:val="24"/>
        </w:rPr>
        <w:t>公司</w:t>
      </w:r>
      <w:r w:rsidR="000E07AC" w:rsidRPr="00E26EDE">
        <w:rPr>
          <w:rFonts w:hint="eastAsia"/>
          <w:sz w:val="24"/>
        </w:rPr>
        <w:t>回购专用证券账户</w:t>
      </w:r>
      <w:r w:rsidR="00E66987" w:rsidRPr="00E66987">
        <w:rPr>
          <w:rFonts w:hint="eastAsia"/>
          <w:sz w:val="24"/>
        </w:rPr>
        <w:t>中</w:t>
      </w:r>
      <w:r w:rsidR="000E07AC">
        <w:rPr>
          <w:rFonts w:hint="eastAsia"/>
          <w:sz w:val="24"/>
        </w:rPr>
        <w:t>的</w:t>
      </w:r>
      <w:r w:rsidR="00E601E6">
        <w:rPr>
          <w:rFonts w:hint="eastAsia"/>
          <w:sz w:val="24"/>
        </w:rPr>
        <w:t>部分</w:t>
      </w:r>
      <w:r w:rsidR="00E66987" w:rsidRPr="00E66987">
        <w:rPr>
          <w:rFonts w:hint="eastAsia"/>
          <w:sz w:val="24"/>
        </w:rPr>
        <w:t>股份</w:t>
      </w:r>
      <w:r w:rsidR="00E66987" w:rsidRPr="00B961FE">
        <w:rPr>
          <w:sz w:val="24"/>
        </w:rPr>
        <w:t>20,837,700股</w:t>
      </w:r>
      <w:r w:rsidR="00E66987">
        <w:rPr>
          <w:sz w:val="24"/>
        </w:rPr>
        <w:t>，</w:t>
      </w:r>
      <w:r w:rsidR="00E66987" w:rsidRPr="00B961FE">
        <w:rPr>
          <w:sz w:val="24"/>
        </w:rPr>
        <w:t>并相应减少公司注册资本</w:t>
      </w:r>
      <w:r w:rsidR="00E601E6">
        <w:rPr>
          <w:sz w:val="24"/>
        </w:rPr>
        <w:t>，</w:t>
      </w:r>
      <w:r w:rsidR="00884125" w:rsidRPr="00EA4F90">
        <w:rPr>
          <w:rFonts w:hint="eastAsia"/>
          <w:color w:val="000000"/>
          <w:sz w:val="24"/>
        </w:rPr>
        <w:t>内容详见公司于</w:t>
      </w:r>
      <w:r w:rsidR="00884125" w:rsidRPr="00EA4F90">
        <w:rPr>
          <w:color w:val="000000"/>
          <w:sz w:val="24"/>
        </w:rPr>
        <w:t>20</w:t>
      </w:r>
      <w:r w:rsidR="00884125" w:rsidRPr="00EA4F90">
        <w:rPr>
          <w:rFonts w:hint="eastAsia"/>
          <w:color w:val="000000"/>
          <w:sz w:val="24"/>
        </w:rPr>
        <w:t>2</w:t>
      </w:r>
      <w:r w:rsidR="00884125" w:rsidRPr="00EA4F90">
        <w:rPr>
          <w:color w:val="000000"/>
          <w:sz w:val="24"/>
        </w:rPr>
        <w:t>2年4月</w:t>
      </w:r>
      <w:r w:rsidR="00884125">
        <w:rPr>
          <w:color w:val="000000"/>
          <w:sz w:val="24"/>
        </w:rPr>
        <w:t>30</w:t>
      </w:r>
      <w:r w:rsidR="00884125" w:rsidRPr="00EA4F90">
        <w:rPr>
          <w:color w:val="000000"/>
          <w:sz w:val="24"/>
        </w:rPr>
        <w:t>日</w:t>
      </w:r>
      <w:r w:rsidR="00C16928">
        <w:rPr>
          <w:color w:val="000000"/>
          <w:sz w:val="24"/>
        </w:rPr>
        <w:t>和</w:t>
      </w:r>
      <w:r w:rsidR="001B17ED">
        <w:rPr>
          <w:rFonts w:hint="eastAsia"/>
          <w:color w:val="000000"/>
          <w:sz w:val="24"/>
        </w:rPr>
        <w:t>5月1</w:t>
      </w:r>
      <w:r w:rsidR="001B17ED">
        <w:rPr>
          <w:color w:val="000000"/>
          <w:sz w:val="24"/>
        </w:rPr>
        <w:t>7日</w:t>
      </w:r>
      <w:r w:rsidR="00884125" w:rsidRPr="00EA4F90">
        <w:rPr>
          <w:color w:val="000000"/>
          <w:sz w:val="24"/>
        </w:rPr>
        <w:t>在巨潮资讯网（</w:t>
      </w:r>
      <w:r w:rsidR="00884125" w:rsidRPr="00884125">
        <w:rPr>
          <w:color w:val="000000"/>
          <w:sz w:val="24"/>
        </w:rPr>
        <w:t>www.cninfo.com.cn）上披露的</w:t>
      </w:r>
      <w:r w:rsidR="00F33064">
        <w:rPr>
          <w:color w:val="000000"/>
          <w:sz w:val="24"/>
        </w:rPr>
        <w:t>《</w:t>
      </w:r>
      <w:r w:rsidR="00F33064" w:rsidRPr="00F33064">
        <w:rPr>
          <w:rFonts w:hint="eastAsia"/>
          <w:color w:val="000000"/>
          <w:sz w:val="24"/>
        </w:rPr>
        <w:t>第八届董事会第八次（临时）会议决议公告</w:t>
      </w:r>
      <w:r w:rsidR="00F33064">
        <w:rPr>
          <w:color w:val="000000"/>
          <w:sz w:val="24"/>
        </w:rPr>
        <w:t>》（公告编号：</w:t>
      </w:r>
      <w:r w:rsidR="00F33064" w:rsidRPr="00884125">
        <w:rPr>
          <w:color w:val="000000"/>
          <w:sz w:val="24"/>
        </w:rPr>
        <w:t>2022-01</w:t>
      </w:r>
      <w:r w:rsidR="00F33064">
        <w:rPr>
          <w:rFonts w:hint="eastAsia"/>
          <w:color w:val="000000"/>
          <w:sz w:val="24"/>
        </w:rPr>
        <w:t>6</w:t>
      </w:r>
      <w:r w:rsidR="00F33064">
        <w:rPr>
          <w:color w:val="000000"/>
          <w:sz w:val="24"/>
        </w:rPr>
        <w:t>）</w:t>
      </w:r>
      <w:r w:rsidR="00F02FCE">
        <w:rPr>
          <w:rFonts w:hint="eastAsia"/>
          <w:color w:val="000000"/>
          <w:sz w:val="24"/>
        </w:rPr>
        <w:t>、</w:t>
      </w:r>
      <w:r w:rsidR="00B35732">
        <w:rPr>
          <w:rFonts w:hint="eastAsia"/>
          <w:color w:val="000000"/>
          <w:sz w:val="24"/>
        </w:rPr>
        <w:t>《</w:t>
      </w:r>
      <w:r w:rsidR="00B35732" w:rsidRPr="00B35732">
        <w:rPr>
          <w:rFonts w:hint="eastAsia"/>
          <w:color w:val="000000"/>
          <w:sz w:val="24"/>
        </w:rPr>
        <w:t>关于注销部分回购股份及减少注册资本的公告</w:t>
      </w:r>
      <w:r w:rsidR="00B35732">
        <w:rPr>
          <w:rFonts w:hint="eastAsia"/>
          <w:color w:val="000000"/>
          <w:sz w:val="24"/>
        </w:rPr>
        <w:t>》</w:t>
      </w:r>
      <w:r w:rsidR="00B35732">
        <w:rPr>
          <w:color w:val="000000"/>
          <w:sz w:val="24"/>
        </w:rPr>
        <w:t>（公告编号：2022-020）</w:t>
      </w:r>
      <w:r w:rsidR="00F02FCE">
        <w:rPr>
          <w:color w:val="000000"/>
          <w:sz w:val="24"/>
        </w:rPr>
        <w:t>及</w:t>
      </w:r>
      <w:r w:rsidR="00B35732">
        <w:rPr>
          <w:rFonts w:hint="eastAsia"/>
          <w:color w:val="000000"/>
          <w:sz w:val="24"/>
        </w:rPr>
        <w:t>《</w:t>
      </w:r>
      <w:r w:rsidR="00B35732" w:rsidRPr="00B35732">
        <w:rPr>
          <w:color w:val="000000"/>
          <w:sz w:val="24"/>
        </w:rPr>
        <w:t>202</w:t>
      </w:r>
      <w:r w:rsidR="00AE231D">
        <w:rPr>
          <w:color w:val="000000"/>
          <w:sz w:val="24"/>
        </w:rPr>
        <w:t>2年第一次临时</w:t>
      </w:r>
      <w:r w:rsidR="00B35732" w:rsidRPr="00B35732">
        <w:rPr>
          <w:color w:val="000000"/>
          <w:sz w:val="24"/>
        </w:rPr>
        <w:t>股东大会决议公告</w:t>
      </w:r>
      <w:r w:rsidR="00B35732">
        <w:rPr>
          <w:rFonts w:hint="eastAsia"/>
          <w:color w:val="000000"/>
          <w:sz w:val="24"/>
        </w:rPr>
        <w:t>》</w:t>
      </w:r>
      <w:r w:rsidR="00B35732">
        <w:rPr>
          <w:color w:val="000000"/>
          <w:sz w:val="24"/>
        </w:rPr>
        <w:t>（公告编号：20</w:t>
      </w:r>
      <w:r w:rsidR="00B35732" w:rsidRPr="00EA79AC">
        <w:rPr>
          <w:color w:val="000000"/>
          <w:sz w:val="24"/>
        </w:rPr>
        <w:t>22-0</w:t>
      </w:r>
      <w:r w:rsidR="00EA79AC" w:rsidRPr="00EA79AC">
        <w:rPr>
          <w:color w:val="000000"/>
          <w:sz w:val="24"/>
        </w:rPr>
        <w:t>23</w:t>
      </w:r>
      <w:r w:rsidR="00B35732" w:rsidRPr="00EA79AC">
        <w:rPr>
          <w:color w:val="000000"/>
          <w:sz w:val="24"/>
        </w:rPr>
        <w:t>）</w:t>
      </w:r>
      <w:r w:rsidR="00884125" w:rsidRPr="00EA79AC">
        <w:rPr>
          <w:color w:val="000000"/>
          <w:sz w:val="24"/>
        </w:rPr>
        <w:t>。</w:t>
      </w:r>
    </w:p>
    <w:p w14:paraId="6AED79D1" w14:textId="11D77FD7" w:rsidR="005828F5" w:rsidRDefault="008F78E9" w:rsidP="003178DB">
      <w:pPr>
        <w:snapToGrid w:val="0"/>
        <w:spacing w:line="360" w:lineRule="auto"/>
        <w:ind w:firstLineChars="200" w:firstLine="482"/>
        <w:rPr>
          <w:b/>
          <w:sz w:val="24"/>
        </w:rPr>
      </w:pPr>
      <w:r>
        <w:rPr>
          <w:b/>
          <w:sz w:val="24"/>
        </w:rPr>
        <w:t>一、</w:t>
      </w:r>
      <w:r w:rsidRPr="008F78E9">
        <w:rPr>
          <w:rFonts w:hint="eastAsia"/>
          <w:b/>
          <w:sz w:val="24"/>
        </w:rPr>
        <w:t>注销部分回购股份</w:t>
      </w:r>
      <w:r>
        <w:rPr>
          <w:rFonts w:hint="eastAsia"/>
          <w:b/>
          <w:sz w:val="24"/>
        </w:rPr>
        <w:t>及</w:t>
      </w:r>
      <w:r w:rsidRPr="008F78E9">
        <w:rPr>
          <w:rFonts w:hint="eastAsia"/>
          <w:b/>
          <w:sz w:val="24"/>
        </w:rPr>
        <w:t>减少注册资本</w:t>
      </w:r>
      <w:r>
        <w:rPr>
          <w:rFonts w:hint="eastAsia"/>
          <w:b/>
          <w:sz w:val="24"/>
        </w:rPr>
        <w:t>事项</w:t>
      </w:r>
    </w:p>
    <w:p w14:paraId="1350286F" w14:textId="0825188E" w:rsidR="008F78E9" w:rsidRDefault="00B00C15" w:rsidP="003178DB">
      <w:pPr>
        <w:snapToGrid w:val="0"/>
        <w:spacing w:line="360" w:lineRule="auto"/>
        <w:ind w:firstLineChars="200" w:firstLine="480"/>
        <w:rPr>
          <w:b/>
          <w:sz w:val="24"/>
        </w:rPr>
      </w:pPr>
      <w:r w:rsidRPr="00B961FE">
        <w:rPr>
          <w:rFonts w:hint="eastAsia"/>
          <w:sz w:val="24"/>
        </w:rPr>
        <w:t>目前，公司回购专用证券账户持有的普通股为</w:t>
      </w:r>
      <w:r w:rsidRPr="00B961FE">
        <w:rPr>
          <w:sz w:val="24"/>
        </w:rPr>
        <w:t>44,508,600股，持股比例3.63%。其中，公司于2019年5月31日完成回购20,837,700股（以下简称“第一期回购股份”），于2020年6月30日完成回购23,670,900股（以下简称“第二期回购股份”）。鉴于第</w:t>
      </w:r>
      <w:r>
        <w:rPr>
          <w:sz w:val="24"/>
        </w:rPr>
        <w:t>一期回购股</w:t>
      </w:r>
      <w:proofErr w:type="gramStart"/>
      <w:r>
        <w:rPr>
          <w:sz w:val="24"/>
        </w:rPr>
        <w:t>份即将满</w:t>
      </w:r>
      <w:proofErr w:type="gramEnd"/>
      <w:r>
        <w:rPr>
          <w:sz w:val="24"/>
        </w:rPr>
        <w:t>三年，公司短期内尚无</w:t>
      </w:r>
      <w:proofErr w:type="gramStart"/>
      <w:r>
        <w:rPr>
          <w:sz w:val="24"/>
        </w:rPr>
        <w:t>使用回购股份用于</w:t>
      </w:r>
      <w:proofErr w:type="gramEnd"/>
      <w:r>
        <w:rPr>
          <w:sz w:val="24"/>
        </w:rPr>
        <w:t>股权激励或</w:t>
      </w:r>
      <w:r w:rsidRPr="00B961FE">
        <w:rPr>
          <w:sz w:val="24"/>
        </w:rPr>
        <w:t>员工持股的具体计划，根据公司实际</w:t>
      </w:r>
      <w:r>
        <w:rPr>
          <w:sz w:val="24"/>
        </w:rPr>
        <w:t>情况</w:t>
      </w:r>
      <w:r w:rsidR="00295745">
        <w:rPr>
          <w:sz w:val="24"/>
        </w:rPr>
        <w:t>，</w:t>
      </w:r>
      <w:r w:rsidRPr="00B961FE">
        <w:rPr>
          <w:sz w:val="24"/>
        </w:rPr>
        <w:t>注销第一期回购股份20,837,700股</w:t>
      </w:r>
      <w:r>
        <w:rPr>
          <w:sz w:val="24"/>
        </w:rPr>
        <w:t>，</w:t>
      </w:r>
      <w:r w:rsidRPr="00B961FE">
        <w:rPr>
          <w:sz w:val="24"/>
        </w:rPr>
        <w:t>并相应减少公司注册资本。</w:t>
      </w:r>
    </w:p>
    <w:p w14:paraId="54D36D70" w14:textId="67080691" w:rsidR="00060519" w:rsidRPr="009E164A" w:rsidRDefault="00060519" w:rsidP="00060519">
      <w:pPr>
        <w:snapToGrid w:val="0"/>
        <w:spacing w:line="360" w:lineRule="auto"/>
        <w:ind w:firstLineChars="200" w:firstLine="480"/>
        <w:rPr>
          <w:sz w:val="24"/>
        </w:rPr>
      </w:pPr>
      <w:r w:rsidRPr="009E164A">
        <w:rPr>
          <w:rFonts w:hint="eastAsia"/>
          <w:sz w:val="24"/>
        </w:rPr>
        <w:t>本次</w:t>
      </w:r>
      <w:r w:rsidR="00B454D0">
        <w:rPr>
          <w:rFonts w:hint="eastAsia"/>
          <w:sz w:val="24"/>
        </w:rPr>
        <w:t>将</w:t>
      </w:r>
      <w:r w:rsidRPr="009E164A">
        <w:rPr>
          <w:rFonts w:hint="eastAsia"/>
          <w:sz w:val="24"/>
        </w:rPr>
        <w:t>注销</w:t>
      </w:r>
      <w:r w:rsidR="00B454D0">
        <w:rPr>
          <w:rFonts w:hint="eastAsia"/>
          <w:sz w:val="24"/>
        </w:rPr>
        <w:t>的部分回购股份</w:t>
      </w:r>
      <w:r w:rsidR="00B454D0" w:rsidRPr="00B961FE">
        <w:rPr>
          <w:sz w:val="24"/>
        </w:rPr>
        <w:t>20,837,700股</w:t>
      </w:r>
      <w:r w:rsidR="00B454D0">
        <w:rPr>
          <w:sz w:val="24"/>
        </w:rPr>
        <w:t>占本次注销前公司总股份的</w:t>
      </w:r>
      <w:r w:rsidR="00B454D0">
        <w:rPr>
          <w:rFonts w:hint="eastAsia"/>
          <w:sz w:val="24"/>
        </w:rPr>
        <w:t>1</w:t>
      </w:r>
      <w:r w:rsidR="00B454D0">
        <w:rPr>
          <w:sz w:val="24"/>
        </w:rPr>
        <w:t>.70%，注销</w:t>
      </w:r>
      <w:r w:rsidRPr="009E164A">
        <w:rPr>
          <w:rFonts w:hint="eastAsia"/>
          <w:sz w:val="24"/>
        </w:rPr>
        <w:t>完成后，公司总股本将由</w:t>
      </w:r>
      <w:r w:rsidRPr="009E164A">
        <w:rPr>
          <w:sz w:val="24"/>
        </w:rPr>
        <w:t>1,225,208,160股减少至1,204,370,460股，注册资本将由人民币1,225,208,160元减少至人民币1,204,370,460元。公司股本结构预计变动如下：</w:t>
      </w:r>
    </w:p>
    <w:tbl>
      <w:tblPr>
        <w:tblStyle w:val="ab"/>
        <w:tblW w:w="9215" w:type="dxa"/>
        <w:jc w:val="center"/>
        <w:tblLook w:val="04A0" w:firstRow="1" w:lastRow="0" w:firstColumn="1" w:lastColumn="0" w:noHBand="0" w:noVBand="1"/>
      </w:tblPr>
      <w:tblGrid>
        <w:gridCol w:w="2313"/>
        <w:gridCol w:w="1581"/>
        <w:gridCol w:w="1206"/>
        <w:gridCol w:w="1323"/>
        <w:gridCol w:w="1581"/>
        <w:gridCol w:w="1211"/>
      </w:tblGrid>
      <w:tr w:rsidR="00060519" w:rsidRPr="004453C7" w14:paraId="4BB55E8B" w14:textId="77777777" w:rsidTr="007621E8">
        <w:trPr>
          <w:trHeight w:val="369"/>
          <w:jc w:val="center"/>
        </w:trPr>
        <w:tc>
          <w:tcPr>
            <w:tcW w:w="2313" w:type="dxa"/>
            <w:vMerge w:val="restart"/>
            <w:vAlign w:val="center"/>
          </w:tcPr>
          <w:p w14:paraId="4E1A4FC2" w14:textId="77777777" w:rsidR="00060519" w:rsidRPr="004453C7" w:rsidRDefault="00060519" w:rsidP="0033508D">
            <w:pPr>
              <w:snapToGrid w:val="0"/>
              <w:jc w:val="center"/>
              <w:rPr>
                <w:sz w:val="21"/>
                <w:szCs w:val="21"/>
              </w:rPr>
            </w:pPr>
            <w:r w:rsidRPr="004453C7">
              <w:rPr>
                <w:sz w:val="21"/>
                <w:szCs w:val="21"/>
              </w:rPr>
              <w:t>股份性质</w:t>
            </w:r>
          </w:p>
        </w:tc>
        <w:tc>
          <w:tcPr>
            <w:tcW w:w="2787" w:type="dxa"/>
            <w:gridSpan w:val="2"/>
            <w:vAlign w:val="center"/>
          </w:tcPr>
          <w:p w14:paraId="627298CC" w14:textId="77777777" w:rsidR="00060519" w:rsidRPr="004453C7" w:rsidRDefault="00060519" w:rsidP="0033508D">
            <w:pPr>
              <w:snapToGrid w:val="0"/>
              <w:jc w:val="center"/>
              <w:rPr>
                <w:sz w:val="21"/>
                <w:szCs w:val="21"/>
              </w:rPr>
            </w:pPr>
            <w:r w:rsidRPr="004453C7">
              <w:rPr>
                <w:sz w:val="21"/>
                <w:szCs w:val="21"/>
              </w:rPr>
              <w:t>本次注销前</w:t>
            </w:r>
          </w:p>
        </w:tc>
        <w:tc>
          <w:tcPr>
            <w:tcW w:w="1323" w:type="dxa"/>
            <w:vMerge w:val="restart"/>
            <w:vAlign w:val="center"/>
          </w:tcPr>
          <w:p w14:paraId="615CA359" w14:textId="77777777" w:rsidR="00060519" w:rsidRPr="004453C7" w:rsidRDefault="00060519" w:rsidP="0033508D">
            <w:pPr>
              <w:snapToGrid w:val="0"/>
              <w:jc w:val="center"/>
              <w:rPr>
                <w:sz w:val="21"/>
                <w:szCs w:val="21"/>
              </w:rPr>
            </w:pPr>
            <w:r w:rsidRPr="004453C7">
              <w:rPr>
                <w:sz w:val="21"/>
                <w:szCs w:val="21"/>
              </w:rPr>
              <w:t>本次注销数量（股）</w:t>
            </w:r>
          </w:p>
        </w:tc>
        <w:tc>
          <w:tcPr>
            <w:tcW w:w="2792" w:type="dxa"/>
            <w:gridSpan w:val="2"/>
            <w:vAlign w:val="center"/>
          </w:tcPr>
          <w:p w14:paraId="39F373FC" w14:textId="77777777" w:rsidR="00060519" w:rsidRPr="004453C7" w:rsidRDefault="00060519" w:rsidP="0033508D">
            <w:pPr>
              <w:snapToGrid w:val="0"/>
              <w:jc w:val="center"/>
              <w:rPr>
                <w:sz w:val="21"/>
                <w:szCs w:val="21"/>
              </w:rPr>
            </w:pPr>
            <w:r w:rsidRPr="004453C7">
              <w:rPr>
                <w:sz w:val="21"/>
                <w:szCs w:val="21"/>
              </w:rPr>
              <w:t>本次注销后</w:t>
            </w:r>
          </w:p>
        </w:tc>
      </w:tr>
      <w:tr w:rsidR="00060519" w:rsidRPr="004453C7" w14:paraId="3E23A6BF" w14:textId="77777777" w:rsidTr="007621E8">
        <w:trPr>
          <w:trHeight w:val="369"/>
          <w:jc w:val="center"/>
        </w:trPr>
        <w:tc>
          <w:tcPr>
            <w:tcW w:w="2313" w:type="dxa"/>
            <w:vMerge/>
            <w:vAlign w:val="center"/>
          </w:tcPr>
          <w:p w14:paraId="07F8C5BA" w14:textId="77777777" w:rsidR="00060519" w:rsidRPr="004453C7" w:rsidRDefault="00060519" w:rsidP="0033508D">
            <w:pPr>
              <w:snapToGrid w:val="0"/>
              <w:jc w:val="center"/>
              <w:rPr>
                <w:sz w:val="21"/>
                <w:szCs w:val="21"/>
              </w:rPr>
            </w:pPr>
          </w:p>
        </w:tc>
        <w:tc>
          <w:tcPr>
            <w:tcW w:w="1581" w:type="dxa"/>
            <w:vAlign w:val="center"/>
          </w:tcPr>
          <w:p w14:paraId="6DC63221" w14:textId="77777777" w:rsidR="00060519" w:rsidRPr="004453C7" w:rsidRDefault="00060519" w:rsidP="0033508D">
            <w:pPr>
              <w:snapToGrid w:val="0"/>
              <w:jc w:val="center"/>
              <w:rPr>
                <w:sz w:val="21"/>
                <w:szCs w:val="21"/>
              </w:rPr>
            </w:pPr>
            <w:r w:rsidRPr="004453C7">
              <w:rPr>
                <w:sz w:val="21"/>
                <w:szCs w:val="21"/>
              </w:rPr>
              <w:t>数量（股）</w:t>
            </w:r>
          </w:p>
        </w:tc>
        <w:tc>
          <w:tcPr>
            <w:tcW w:w="1206" w:type="dxa"/>
            <w:vAlign w:val="center"/>
          </w:tcPr>
          <w:p w14:paraId="677E19B7" w14:textId="77777777" w:rsidR="00060519" w:rsidRPr="004453C7" w:rsidRDefault="00060519" w:rsidP="0033508D">
            <w:pPr>
              <w:snapToGrid w:val="0"/>
              <w:jc w:val="center"/>
              <w:rPr>
                <w:sz w:val="21"/>
                <w:szCs w:val="21"/>
              </w:rPr>
            </w:pPr>
            <w:r w:rsidRPr="004453C7">
              <w:rPr>
                <w:sz w:val="21"/>
                <w:szCs w:val="21"/>
              </w:rPr>
              <w:t>占比（%）</w:t>
            </w:r>
          </w:p>
        </w:tc>
        <w:tc>
          <w:tcPr>
            <w:tcW w:w="1323" w:type="dxa"/>
            <w:vMerge/>
            <w:vAlign w:val="center"/>
          </w:tcPr>
          <w:p w14:paraId="6BAD79E3" w14:textId="77777777" w:rsidR="00060519" w:rsidRPr="004453C7" w:rsidRDefault="00060519" w:rsidP="0033508D">
            <w:pPr>
              <w:snapToGrid w:val="0"/>
              <w:jc w:val="center"/>
              <w:rPr>
                <w:sz w:val="21"/>
                <w:szCs w:val="21"/>
              </w:rPr>
            </w:pPr>
          </w:p>
        </w:tc>
        <w:tc>
          <w:tcPr>
            <w:tcW w:w="1581" w:type="dxa"/>
            <w:vAlign w:val="center"/>
          </w:tcPr>
          <w:p w14:paraId="7929F5B1" w14:textId="77777777" w:rsidR="00060519" w:rsidRPr="004453C7" w:rsidRDefault="00060519" w:rsidP="0033508D">
            <w:pPr>
              <w:snapToGrid w:val="0"/>
              <w:jc w:val="center"/>
              <w:rPr>
                <w:sz w:val="21"/>
                <w:szCs w:val="21"/>
              </w:rPr>
            </w:pPr>
            <w:r w:rsidRPr="004453C7">
              <w:rPr>
                <w:sz w:val="21"/>
                <w:szCs w:val="21"/>
              </w:rPr>
              <w:t>数量（股）</w:t>
            </w:r>
          </w:p>
        </w:tc>
        <w:tc>
          <w:tcPr>
            <w:tcW w:w="1211" w:type="dxa"/>
            <w:vAlign w:val="center"/>
          </w:tcPr>
          <w:p w14:paraId="59C38DCC" w14:textId="77777777" w:rsidR="00060519" w:rsidRPr="004453C7" w:rsidRDefault="00060519" w:rsidP="0033508D">
            <w:pPr>
              <w:snapToGrid w:val="0"/>
              <w:jc w:val="center"/>
              <w:rPr>
                <w:sz w:val="21"/>
                <w:szCs w:val="21"/>
              </w:rPr>
            </w:pPr>
            <w:r w:rsidRPr="004453C7">
              <w:rPr>
                <w:sz w:val="21"/>
                <w:szCs w:val="21"/>
              </w:rPr>
              <w:t>占比（%）</w:t>
            </w:r>
          </w:p>
        </w:tc>
      </w:tr>
      <w:tr w:rsidR="00060519" w:rsidRPr="004453C7" w14:paraId="675CBFDC" w14:textId="77777777" w:rsidTr="007621E8">
        <w:trPr>
          <w:trHeight w:val="369"/>
          <w:jc w:val="center"/>
        </w:trPr>
        <w:tc>
          <w:tcPr>
            <w:tcW w:w="2313" w:type="dxa"/>
            <w:vAlign w:val="center"/>
          </w:tcPr>
          <w:p w14:paraId="78C0CCD8" w14:textId="77777777" w:rsidR="00060519" w:rsidRPr="004453C7" w:rsidRDefault="00060519" w:rsidP="0033508D">
            <w:pPr>
              <w:snapToGrid w:val="0"/>
              <w:jc w:val="left"/>
              <w:rPr>
                <w:sz w:val="21"/>
                <w:szCs w:val="21"/>
              </w:rPr>
            </w:pPr>
            <w:r w:rsidRPr="004453C7">
              <w:rPr>
                <w:rFonts w:hint="eastAsia"/>
                <w:sz w:val="21"/>
                <w:szCs w:val="21"/>
              </w:rPr>
              <w:t>1、</w:t>
            </w:r>
            <w:r w:rsidRPr="004453C7">
              <w:rPr>
                <w:sz w:val="21"/>
                <w:szCs w:val="21"/>
              </w:rPr>
              <w:t>限售条件流通股</w:t>
            </w:r>
          </w:p>
        </w:tc>
        <w:tc>
          <w:tcPr>
            <w:tcW w:w="1581" w:type="dxa"/>
            <w:vAlign w:val="center"/>
          </w:tcPr>
          <w:p w14:paraId="177F640C" w14:textId="77777777" w:rsidR="00060519" w:rsidRPr="004453C7" w:rsidRDefault="00060519" w:rsidP="0033508D">
            <w:pPr>
              <w:snapToGrid w:val="0"/>
              <w:jc w:val="right"/>
              <w:rPr>
                <w:sz w:val="21"/>
                <w:szCs w:val="21"/>
              </w:rPr>
            </w:pPr>
            <w:r w:rsidRPr="004453C7">
              <w:rPr>
                <w:rFonts w:hint="eastAsia"/>
                <w:color w:val="000000"/>
                <w:sz w:val="21"/>
                <w:szCs w:val="21"/>
              </w:rPr>
              <w:t>18,359,142</w:t>
            </w:r>
          </w:p>
        </w:tc>
        <w:tc>
          <w:tcPr>
            <w:tcW w:w="1206" w:type="dxa"/>
            <w:vAlign w:val="center"/>
          </w:tcPr>
          <w:p w14:paraId="0D2DD14A" w14:textId="77777777" w:rsidR="00060519" w:rsidRPr="004453C7" w:rsidRDefault="00060519" w:rsidP="0033508D">
            <w:pPr>
              <w:snapToGrid w:val="0"/>
              <w:jc w:val="right"/>
              <w:rPr>
                <w:sz w:val="21"/>
                <w:szCs w:val="21"/>
              </w:rPr>
            </w:pPr>
            <w:r w:rsidRPr="004453C7">
              <w:rPr>
                <w:rFonts w:hint="eastAsia"/>
                <w:sz w:val="21"/>
                <w:szCs w:val="21"/>
              </w:rPr>
              <w:t>1</w:t>
            </w:r>
            <w:r w:rsidRPr="004453C7">
              <w:rPr>
                <w:sz w:val="21"/>
                <w:szCs w:val="21"/>
              </w:rPr>
              <w:t>.50</w:t>
            </w:r>
          </w:p>
        </w:tc>
        <w:tc>
          <w:tcPr>
            <w:tcW w:w="1323" w:type="dxa"/>
            <w:vAlign w:val="center"/>
          </w:tcPr>
          <w:p w14:paraId="31C2CED0" w14:textId="77777777" w:rsidR="00060519" w:rsidRPr="004453C7" w:rsidRDefault="00060519" w:rsidP="0033508D">
            <w:pPr>
              <w:snapToGrid w:val="0"/>
              <w:jc w:val="right"/>
              <w:rPr>
                <w:sz w:val="21"/>
                <w:szCs w:val="21"/>
              </w:rPr>
            </w:pPr>
            <w:r w:rsidRPr="004453C7">
              <w:rPr>
                <w:rFonts w:hint="eastAsia"/>
                <w:sz w:val="21"/>
                <w:szCs w:val="21"/>
              </w:rPr>
              <w:t>0</w:t>
            </w:r>
          </w:p>
        </w:tc>
        <w:tc>
          <w:tcPr>
            <w:tcW w:w="1581" w:type="dxa"/>
            <w:vAlign w:val="center"/>
          </w:tcPr>
          <w:p w14:paraId="1984CD9E" w14:textId="77777777" w:rsidR="00060519" w:rsidRPr="004453C7" w:rsidRDefault="00060519" w:rsidP="0033508D">
            <w:pPr>
              <w:snapToGrid w:val="0"/>
              <w:jc w:val="right"/>
              <w:rPr>
                <w:sz w:val="21"/>
                <w:szCs w:val="21"/>
              </w:rPr>
            </w:pPr>
            <w:r w:rsidRPr="004453C7">
              <w:rPr>
                <w:rFonts w:hint="eastAsia"/>
                <w:color w:val="000000"/>
                <w:sz w:val="21"/>
                <w:szCs w:val="21"/>
              </w:rPr>
              <w:t>18,359,142</w:t>
            </w:r>
          </w:p>
        </w:tc>
        <w:tc>
          <w:tcPr>
            <w:tcW w:w="1211" w:type="dxa"/>
            <w:vAlign w:val="center"/>
          </w:tcPr>
          <w:p w14:paraId="16D0E7E3" w14:textId="77777777" w:rsidR="00060519" w:rsidRPr="004453C7" w:rsidRDefault="00060519" w:rsidP="0033508D">
            <w:pPr>
              <w:snapToGrid w:val="0"/>
              <w:jc w:val="right"/>
              <w:rPr>
                <w:sz w:val="21"/>
                <w:szCs w:val="21"/>
              </w:rPr>
            </w:pPr>
            <w:r w:rsidRPr="004453C7">
              <w:rPr>
                <w:rFonts w:hint="eastAsia"/>
                <w:sz w:val="21"/>
                <w:szCs w:val="21"/>
              </w:rPr>
              <w:t>1</w:t>
            </w:r>
            <w:r w:rsidRPr="004453C7">
              <w:rPr>
                <w:sz w:val="21"/>
                <w:szCs w:val="21"/>
              </w:rPr>
              <w:t>.52</w:t>
            </w:r>
          </w:p>
        </w:tc>
      </w:tr>
      <w:tr w:rsidR="00060519" w:rsidRPr="004453C7" w14:paraId="33E1CE11" w14:textId="77777777" w:rsidTr="007621E8">
        <w:trPr>
          <w:trHeight w:val="369"/>
          <w:jc w:val="center"/>
        </w:trPr>
        <w:tc>
          <w:tcPr>
            <w:tcW w:w="2313" w:type="dxa"/>
            <w:vAlign w:val="center"/>
          </w:tcPr>
          <w:p w14:paraId="6C39574D" w14:textId="77777777" w:rsidR="00060519" w:rsidRPr="004453C7" w:rsidRDefault="00060519" w:rsidP="0033508D">
            <w:pPr>
              <w:snapToGrid w:val="0"/>
              <w:ind w:leftChars="151" w:left="423"/>
              <w:jc w:val="left"/>
              <w:rPr>
                <w:sz w:val="21"/>
                <w:szCs w:val="21"/>
              </w:rPr>
            </w:pPr>
            <w:r w:rsidRPr="004453C7">
              <w:rPr>
                <w:rFonts w:hint="eastAsia"/>
                <w:sz w:val="21"/>
                <w:szCs w:val="21"/>
              </w:rPr>
              <w:lastRenderedPageBreak/>
              <w:t>高管</w:t>
            </w:r>
            <w:proofErr w:type="gramStart"/>
            <w:r w:rsidRPr="004453C7">
              <w:rPr>
                <w:rFonts w:hint="eastAsia"/>
                <w:sz w:val="21"/>
                <w:szCs w:val="21"/>
              </w:rPr>
              <w:t>锁定股</w:t>
            </w:r>
            <w:proofErr w:type="gramEnd"/>
          </w:p>
        </w:tc>
        <w:tc>
          <w:tcPr>
            <w:tcW w:w="1581" w:type="dxa"/>
            <w:vAlign w:val="center"/>
          </w:tcPr>
          <w:p w14:paraId="6ED712E4" w14:textId="77777777" w:rsidR="00060519" w:rsidRPr="004453C7" w:rsidRDefault="00060519" w:rsidP="0033508D">
            <w:pPr>
              <w:snapToGrid w:val="0"/>
              <w:jc w:val="right"/>
              <w:rPr>
                <w:color w:val="000000"/>
                <w:sz w:val="21"/>
                <w:szCs w:val="21"/>
              </w:rPr>
            </w:pPr>
            <w:r w:rsidRPr="004453C7">
              <w:rPr>
                <w:rFonts w:hint="eastAsia"/>
                <w:color w:val="000000"/>
                <w:sz w:val="21"/>
                <w:szCs w:val="21"/>
              </w:rPr>
              <w:t>18,359,142</w:t>
            </w:r>
          </w:p>
        </w:tc>
        <w:tc>
          <w:tcPr>
            <w:tcW w:w="1206" w:type="dxa"/>
            <w:vAlign w:val="center"/>
          </w:tcPr>
          <w:p w14:paraId="4BFCA0A6" w14:textId="77777777" w:rsidR="00060519" w:rsidRPr="004453C7" w:rsidRDefault="00060519" w:rsidP="0033508D">
            <w:pPr>
              <w:snapToGrid w:val="0"/>
              <w:jc w:val="right"/>
              <w:rPr>
                <w:sz w:val="21"/>
                <w:szCs w:val="21"/>
              </w:rPr>
            </w:pPr>
            <w:r w:rsidRPr="004453C7">
              <w:rPr>
                <w:rFonts w:hint="eastAsia"/>
                <w:sz w:val="21"/>
                <w:szCs w:val="21"/>
              </w:rPr>
              <w:t>1</w:t>
            </w:r>
            <w:r w:rsidRPr="004453C7">
              <w:rPr>
                <w:sz w:val="21"/>
                <w:szCs w:val="21"/>
              </w:rPr>
              <w:t>.50</w:t>
            </w:r>
          </w:p>
        </w:tc>
        <w:tc>
          <w:tcPr>
            <w:tcW w:w="1323" w:type="dxa"/>
            <w:vAlign w:val="center"/>
          </w:tcPr>
          <w:p w14:paraId="35ABE8D5" w14:textId="77777777" w:rsidR="00060519" w:rsidRPr="004453C7" w:rsidRDefault="00060519" w:rsidP="0033508D">
            <w:pPr>
              <w:snapToGrid w:val="0"/>
              <w:jc w:val="right"/>
              <w:rPr>
                <w:sz w:val="21"/>
                <w:szCs w:val="21"/>
              </w:rPr>
            </w:pPr>
            <w:r w:rsidRPr="004453C7">
              <w:rPr>
                <w:rFonts w:hint="eastAsia"/>
                <w:sz w:val="21"/>
                <w:szCs w:val="21"/>
              </w:rPr>
              <w:t>0</w:t>
            </w:r>
          </w:p>
        </w:tc>
        <w:tc>
          <w:tcPr>
            <w:tcW w:w="1581" w:type="dxa"/>
            <w:vAlign w:val="center"/>
          </w:tcPr>
          <w:p w14:paraId="1F0FF5C5" w14:textId="77777777" w:rsidR="00060519" w:rsidRPr="004453C7" w:rsidRDefault="00060519" w:rsidP="0033508D">
            <w:pPr>
              <w:snapToGrid w:val="0"/>
              <w:jc w:val="right"/>
              <w:rPr>
                <w:color w:val="000000"/>
                <w:sz w:val="21"/>
                <w:szCs w:val="21"/>
              </w:rPr>
            </w:pPr>
            <w:r w:rsidRPr="004453C7">
              <w:rPr>
                <w:rFonts w:hint="eastAsia"/>
                <w:color w:val="000000"/>
                <w:sz w:val="21"/>
                <w:szCs w:val="21"/>
              </w:rPr>
              <w:t>18,359,142</w:t>
            </w:r>
          </w:p>
        </w:tc>
        <w:tc>
          <w:tcPr>
            <w:tcW w:w="1211" w:type="dxa"/>
            <w:vAlign w:val="center"/>
          </w:tcPr>
          <w:p w14:paraId="4254377F" w14:textId="77777777" w:rsidR="00060519" w:rsidRPr="004453C7" w:rsidRDefault="00060519" w:rsidP="0033508D">
            <w:pPr>
              <w:snapToGrid w:val="0"/>
              <w:jc w:val="right"/>
              <w:rPr>
                <w:sz w:val="21"/>
                <w:szCs w:val="21"/>
              </w:rPr>
            </w:pPr>
            <w:r w:rsidRPr="004453C7">
              <w:rPr>
                <w:rFonts w:hint="eastAsia"/>
                <w:sz w:val="21"/>
                <w:szCs w:val="21"/>
              </w:rPr>
              <w:t>1</w:t>
            </w:r>
            <w:r w:rsidRPr="004453C7">
              <w:rPr>
                <w:sz w:val="21"/>
                <w:szCs w:val="21"/>
              </w:rPr>
              <w:t>.52</w:t>
            </w:r>
          </w:p>
        </w:tc>
      </w:tr>
      <w:tr w:rsidR="00060519" w:rsidRPr="004453C7" w14:paraId="09BAB6F5" w14:textId="77777777" w:rsidTr="007621E8">
        <w:trPr>
          <w:trHeight w:val="369"/>
          <w:jc w:val="center"/>
        </w:trPr>
        <w:tc>
          <w:tcPr>
            <w:tcW w:w="2313" w:type="dxa"/>
            <w:vAlign w:val="center"/>
          </w:tcPr>
          <w:p w14:paraId="78AB2E3A" w14:textId="77777777" w:rsidR="00060519" w:rsidRPr="004453C7" w:rsidRDefault="00060519" w:rsidP="0033508D">
            <w:pPr>
              <w:snapToGrid w:val="0"/>
              <w:jc w:val="left"/>
              <w:rPr>
                <w:sz w:val="21"/>
                <w:szCs w:val="21"/>
              </w:rPr>
            </w:pPr>
            <w:r w:rsidRPr="004453C7">
              <w:rPr>
                <w:rFonts w:hint="eastAsia"/>
                <w:sz w:val="21"/>
                <w:szCs w:val="21"/>
              </w:rPr>
              <w:t>2、</w:t>
            </w:r>
            <w:r w:rsidRPr="004453C7">
              <w:rPr>
                <w:sz w:val="21"/>
                <w:szCs w:val="21"/>
              </w:rPr>
              <w:t>无限</w:t>
            </w:r>
            <w:proofErr w:type="gramStart"/>
            <w:r w:rsidRPr="004453C7">
              <w:rPr>
                <w:sz w:val="21"/>
                <w:szCs w:val="21"/>
              </w:rPr>
              <w:t>售条件</w:t>
            </w:r>
            <w:proofErr w:type="gramEnd"/>
            <w:r w:rsidRPr="004453C7">
              <w:rPr>
                <w:sz w:val="21"/>
                <w:szCs w:val="21"/>
              </w:rPr>
              <w:t>流通股</w:t>
            </w:r>
          </w:p>
        </w:tc>
        <w:tc>
          <w:tcPr>
            <w:tcW w:w="1581" w:type="dxa"/>
            <w:vAlign w:val="center"/>
          </w:tcPr>
          <w:p w14:paraId="5A194EEB" w14:textId="77777777" w:rsidR="00060519" w:rsidRPr="004453C7" w:rsidRDefault="00060519" w:rsidP="0033508D">
            <w:pPr>
              <w:snapToGrid w:val="0"/>
              <w:jc w:val="right"/>
              <w:rPr>
                <w:sz w:val="21"/>
                <w:szCs w:val="21"/>
              </w:rPr>
            </w:pPr>
            <w:r w:rsidRPr="004453C7">
              <w:rPr>
                <w:rFonts w:hint="eastAsia"/>
                <w:color w:val="000000"/>
                <w:sz w:val="21"/>
                <w:szCs w:val="21"/>
              </w:rPr>
              <w:t>1,206,849,018</w:t>
            </w:r>
          </w:p>
        </w:tc>
        <w:tc>
          <w:tcPr>
            <w:tcW w:w="1206" w:type="dxa"/>
            <w:vAlign w:val="center"/>
          </w:tcPr>
          <w:p w14:paraId="17F58449" w14:textId="77777777" w:rsidR="00060519" w:rsidRPr="004453C7" w:rsidRDefault="00060519" w:rsidP="0033508D">
            <w:pPr>
              <w:snapToGrid w:val="0"/>
              <w:jc w:val="right"/>
              <w:rPr>
                <w:sz w:val="21"/>
                <w:szCs w:val="21"/>
              </w:rPr>
            </w:pPr>
            <w:r w:rsidRPr="004453C7">
              <w:rPr>
                <w:rFonts w:hint="eastAsia"/>
                <w:sz w:val="21"/>
                <w:szCs w:val="21"/>
              </w:rPr>
              <w:t>9</w:t>
            </w:r>
            <w:r w:rsidRPr="004453C7">
              <w:rPr>
                <w:sz w:val="21"/>
                <w:szCs w:val="21"/>
              </w:rPr>
              <w:t>8.50</w:t>
            </w:r>
          </w:p>
        </w:tc>
        <w:tc>
          <w:tcPr>
            <w:tcW w:w="1323" w:type="dxa"/>
            <w:vAlign w:val="center"/>
          </w:tcPr>
          <w:p w14:paraId="40E0A21C" w14:textId="77777777" w:rsidR="00060519" w:rsidRPr="004453C7" w:rsidRDefault="00060519" w:rsidP="0033508D">
            <w:pPr>
              <w:snapToGrid w:val="0"/>
              <w:jc w:val="right"/>
              <w:rPr>
                <w:sz w:val="21"/>
                <w:szCs w:val="21"/>
              </w:rPr>
            </w:pPr>
            <w:r w:rsidRPr="004453C7">
              <w:rPr>
                <w:sz w:val="21"/>
                <w:szCs w:val="21"/>
              </w:rPr>
              <w:t>20,837,700</w:t>
            </w:r>
          </w:p>
        </w:tc>
        <w:tc>
          <w:tcPr>
            <w:tcW w:w="1581" w:type="dxa"/>
            <w:vAlign w:val="center"/>
          </w:tcPr>
          <w:p w14:paraId="04B7F1DA" w14:textId="77777777" w:rsidR="00060519" w:rsidRPr="004453C7" w:rsidRDefault="00060519" w:rsidP="0033508D">
            <w:pPr>
              <w:snapToGrid w:val="0"/>
              <w:jc w:val="right"/>
              <w:rPr>
                <w:sz w:val="21"/>
                <w:szCs w:val="21"/>
              </w:rPr>
            </w:pPr>
            <w:r w:rsidRPr="004453C7">
              <w:rPr>
                <w:sz w:val="21"/>
                <w:szCs w:val="21"/>
              </w:rPr>
              <w:t>1,186,011,318</w:t>
            </w:r>
          </w:p>
        </w:tc>
        <w:tc>
          <w:tcPr>
            <w:tcW w:w="1211" w:type="dxa"/>
            <w:vAlign w:val="center"/>
          </w:tcPr>
          <w:p w14:paraId="1FC5FE55" w14:textId="77777777" w:rsidR="00060519" w:rsidRPr="004453C7" w:rsidRDefault="00060519" w:rsidP="0033508D">
            <w:pPr>
              <w:snapToGrid w:val="0"/>
              <w:jc w:val="right"/>
              <w:rPr>
                <w:sz w:val="21"/>
                <w:szCs w:val="21"/>
              </w:rPr>
            </w:pPr>
            <w:r w:rsidRPr="004453C7">
              <w:rPr>
                <w:rFonts w:hint="eastAsia"/>
                <w:sz w:val="21"/>
                <w:szCs w:val="21"/>
              </w:rPr>
              <w:t>9</w:t>
            </w:r>
            <w:r w:rsidRPr="004453C7">
              <w:rPr>
                <w:sz w:val="21"/>
                <w:szCs w:val="21"/>
              </w:rPr>
              <w:t>8.48</w:t>
            </w:r>
          </w:p>
        </w:tc>
      </w:tr>
      <w:tr w:rsidR="00060519" w:rsidRPr="004453C7" w14:paraId="5D849F41" w14:textId="77777777" w:rsidTr="007621E8">
        <w:trPr>
          <w:trHeight w:val="369"/>
          <w:jc w:val="center"/>
        </w:trPr>
        <w:tc>
          <w:tcPr>
            <w:tcW w:w="2313" w:type="dxa"/>
            <w:vAlign w:val="center"/>
          </w:tcPr>
          <w:p w14:paraId="5B0991B2" w14:textId="77777777" w:rsidR="00060519" w:rsidRPr="004453C7" w:rsidRDefault="00060519" w:rsidP="0033508D">
            <w:pPr>
              <w:snapToGrid w:val="0"/>
              <w:jc w:val="left"/>
              <w:rPr>
                <w:sz w:val="21"/>
                <w:szCs w:val="21"/>
              </w:rPr>
            </w:pPr>
            <w:r w:rsidRPr="004453C7">
              <w:rPr>
                <w:rFonts w:hint="eastAsia"/>
                <w:sz w:val="21"/>
                <w:szCs w:val="21"/>
              </w:rPr>
              <w:t>3、</w:t>
            </w:r>
            <w:r w:rsidRPr="004453C7">
              <w:rPr>
                <w:sz w:val="21"/>
                <w:szCs w:val="21"/>
              </w:rPr>
              <w:t>总股本</w:t>
            </w:r>
          </w:p>
        </w:tc>
        <w:tc>
          <w:tcPr>
            <w:tcW w:w="1581" w:type="dxa"/>
            <w:vAlign w:val="center"/>
          </w:tcPr>
          <w:p w14:paraId="19273873" w14:textId="77777777" w:rsidR="00060519" w:rsidRPr="004453C7" w:rsidRDefault="00060519" w:rsidP="0033508D">
            <w:pPr>
              <w:snapToGrid w:val="0"/>
              <w:jc w:val="right"/>
              <w:rPr>
                <w:sz w:val="21"/>
                <w:szCs w:val="21"/>
              </w:rPr>
            </w:pPr>
            <w:r w:rsidRPr="004453C7">
              <w:rPr>
                <w:rFonts w:hint="eastAsia"/>
                <w:sz w:val="21"/>
                <w:szCs w:val="21"/>
              </w:rPr>
              <w:t>1</w:t>
            </w:r>
            <w:r w:rsidRPr="004453C7">
              <w:rPr>
                <w:sz w:val="21"/>
                <w:szCs w:val="21"/>
              </w:rPr>
              <w:t>,225,208,160</w:t>
            </w:r>
          </w:p>
        </w:tc>
        <w:tc>
          <w:tcPr>
            <w:tcW w:w="1206" w:type="dxa"/>
            <w:vAlign w:val="center"/>
          </w:tcPr>
          <w:p w14:paraId="10AD6501" w14:textId="77777777" w:rsidR="00060519" w:rsidRPr="004453C7" w:rsidRDefault="00060519" w:rsidP="0033508D">
            <w:pPr>
              <w:snapToGrid w:val="0"/>
              <w:jc w:val="right"/>
              <w:rPr>
                <w:sz w:val="21"/>
                <w:szCs w:val="21"/>
              </w:rPr>
            </w:pPr>
            <w:r w:rsidRPr="004453C7">
              <w:rPr>
                <w:rFonts w:hint="eastAsia"/>
                <w:sz w:val="21"/>
                <w:szCs w:val="21"/>
              </w:rPr>
              <w:t>1</w:t>
            </w:r>
            <w:r w:rsidRPr="004453C7">
              <w:rPr>
                <w:sz w:val="21"/>
                <w:szCs w:val="21"/>
              </w:rPr>
              <w:t>00</w:t>
            </w:r>
          </w:p>
        </w:tc>
        <w:tc>
          <w:tcPr>
            <w:tcW w:w="1323" w:type="dxa"/>
            <w:vAlign w:val="center"/>
          </w:tcPr>
          <w:p w14:paraId="670886F1" w14:textId="77777777" w:rsidR="00060519" w:rsidRPr="004453C7" w:rsidRDefault="00060519" w:rsidP="0033508D">
            <w:pPr>
              <w:snapToGrid w:val="0"/>
              <w:jc w:val="right"/>
              <w:rPr>
                <w:sz w:val="21"/>
                <w:szCs w:val="21"/>
              </w:rPr>
            </w:pPr>
            <w:r w:rsidRPr="004453C7">
              <w:rPr>
                <w:sz w:val="21"/>
                <w:szCs w:val="21"/>
              </w:rPr>
              <w:t>20,837,700</w:t>
            </w:r>
          </w:p>
        </w:tc>
        <w:tc>
          <w:tcPr>
            <w:tcW w:w="1581" w:type="dxa"/>
            <w:vAlign w:val="center"/>
          </w:tcPr>
          <w:p w14:paraId="4D2DB280" w14:textId="77777777" w:rsidR="00060519" w:rsidRPr="004453C7" w:rsidRDefault="00060519" w:rsidP="0033508D">
            <w:pPr>
              <w:snapToGrid w:val="0"/>
              <w:jc w:val="right"/>
              <w:rPr>
                <w:sz w:val="21"/>
                <w:szCs w:val="21"/>
              </w:rPr>
            </w:pPr>
            <w:r w:rsidRPr="004453C7">
              <w:rPr>
                <w:sz w:val="21"/>
                <w:szCs w:val="21"/>
              </w:rPr>
              <w:t>1,204,370,460</w:t>
            </w:r>
          </w:p>
        </w:tc>
        <w:tc>
          <w:tcPr>
            <w:tcW w:w="1211" w:type="dxa"/>
            <w:vAlign w:val="center"/>
          </w:tcPr>
          <w:p w14:paraId="6D25C85E" w14:textId="77777777" w:rsidR="00060519" w:rsidRPr="004453C7" w:rsidRDefault="00060519" w:rsidP="0033508D">
            <w:pPr>
              <w:snapToGrid w:val="0"/>
              <w:jc w:val="right"/>
              <w:rPr>
                <w:sz w:val="21"/>
                <w:szCs w:val="21"/>
              </w:rPr>
            </w:pPr>
            <w:r w:rsidRPr="004453C7">
              <w:rPr>
                <w:rFonts w:hint="eastAsia"/>
                <w:sz w:val="21"/>
                <w:szCs w:val="21"/>
              </w:rPr>
              <w:t>1</w:t>
            </w:r>
            <w:r w:rsidRPr="004453C7">
              <w:rPr>
                <w:sz w:val="21"/>
                <w:szCs w:val="21"/>
              </w:rPr>
              <w:t>00</w:t>
            </w:r>
          </w:p>
        </w:tc>
      </w:tr>
    </w:tbl>
    <w:p w14:paraId="43DE6A0A" w14:textId="77777777" w:rsidR="00060519" w:rsidRPr="00030E9F" w:rsidRDefault="00060519" w:rsidP="007621E8">
      <w:pPr>
        <w:snapToGrid w:val="0"/>
        <w:spacing w:beforeLines="50" w:before="190" w:line="360" w:lineRule="auto"/>
        <w:ind w:firstLineChars="200" w:firstLine="480"/>
        <w:rPr>
          <w:sz w:val="24"/>
        </w:rPr>
      </w:pPr>
      <w:r w:rsidRPr="00030E9F">
        <w:rPr>
          <w:sz w:val="24"/>
        </w:rPr>
        <w:t>注：</w:t>
      </w:r>
      <w:r w:rsidRPr="00030E9F">
        <w:rPr>
          <w:rFonts w:hint="eastAsia"/>
          <w:sz w:val="24"/>
        </w:rPr>
        <w:t>上述</w:t>
      </w:r>
      <w:r>
        <w:rPr>
          <w:rFonts w:hint="eastAsia"/>
          <w:sz w:val="24"/>
        </w:rPr>
        <w:t>注销前股本结构</w:t>
      </w:r>
      <w:r w:rsidRPr="00030E9F">
        <w:rPr>
          <w:rFonts w:hint="eastAsia"/>
          <w:sz w:val="24"/>
        </w:rPr>
        <w:t>是以2</w:t>
      </w:r>
      <w:r w:rsidRPr="00030E9F">
        <w:rPr>
          <w:sz w:val="24"/>
        </w:rPr>
        <w:t>022年</w:t>
      </w:r>
      <w:r w:rsidRPr="00030E9F">
        <w:rPr>
          <w:rFonts w:hint="eastAsia"/>
          <w:sz w:val="24"/>
        </w:rPr>
        <w:t>3月3</w:t>
      </w:r>
      <w:r w:rsidRPr="00030E9F">
        <w:rPr>
          <w:sz w:val="24"/>
        </w:rPr>
        <w:t>1日的</w:t>
      </w:r>
      <w:r>
        <w:rPr>
          <w:sz w:val="24"/>
        </w:rPr>
        <w:t>情况</w:t>
      </w:r>
      <w:r w:rsidRPr="00030E9F">
        <w:rPr>
          <w:sz w:val="24"/>
        </w:rPr>
        <w:t>进行测算，其最终情况以本次注销完成后中国证券登记结算有限公司深圳分公司出具的股本结构表为准。</w:t>
      </w:r>
    </w:p>
    <w:p w14:paraId="3EE6FE3C" w14:textId="1719B5BE" w:rsidR="00CB0343" w:rsidRPr="00CB0343" w:rsidRDefault="004D162D" w:rsidP="00CB0343">
      <w:pPr>
        <w:snapToGrid w:val="0"/>
        <w:spacing w:line="360" w:lineRule="auto"/>
        <w:ind w:firstLineChars="200" w:firstLine="480"/>
        <w:rPr>
          <w:sz w:val="24"/>
        </w:rPr>
      </w:pPr>
      <w:r w:rsidRPr="004D162D">
        <w:rPr>
          <w:rFonts w:hint="eastAsia"/>
          <w:sz w:val="24"/>
        </w:rPr>
        <w:t>根据《公司法》《深圳证券交易所上市公司自律监管指引第</w:t>
      </w:r>
      <w:r w:rsidRPr="004D162D">
        <w:rPr>
          <w:sz w:val="24"/>
        </w:rPr>
        <w:t>9号——回购股份》</w:t>
      </w:r>
      <w:r w:rsidR="00295745">
        <w:rPr>
          <w:rFonts w:hint="eastAsia"/>
          <w:sz w:val="24"/>
        </w:rPr>
        <w:t>等相关法律</w:t>
      </w:r>
      <w:r w:rsidR="00CB0343" w:rsidRPr="00CB0343">
        <w:rPr>
          <w:rFonts w:hint="eastAsia"/>
          <w:sz w:val="24"/>
        </w:rPr>
        <w:t>法规，公司特此通知债权人，</w:t>
      </w:r>
      <w:r w:rsidR="00430C8A" w:rsidRPr="00430C8A">
        <w:rPr>
          <w:rFonts w:hint="eastAsia"/>
          <w:sz w:val="24"/>
        </w:rPr>
        <w:t>债权人接到公司通知起三十日内、未接到通知者自本公告披露之日起四十五日内</w:t>
      </w:r>
      <w:r w:rsidR="00CB0343" w:rsidRPr="00CB0343">
        <w:rPr>
          <w:rFonts w:hint="eastAsia"/>
          <w:sz w:val="24"/>
        </w:rPr>
        <w:t>，有权要求公司清偿债务或者提供相应的担保。债权人如要求本公司清偿债务或提供相应的担保，应根据《</w:t>
      </w:r>
      <w:r w:rsidR="000E7E46">
        <w:rPr>
          <w:rFonts w:hint="eastAsia"/>
          <w:sz w:val="24"/>
        </w:rPr>
        <w:t>公司法》等相关法律</w:t>
      </w:r>
      <w:r w:rsidR="00CB0343" w:rsidRPr="00CB0343">
        <w:rPr>
          <w:rFonts w:hint="eastAsia"/>
          <w:sz w:val="24"/>
        </w:rPr>
        <w:t>法规向公司提出书面要求，并随附有关证明文件。债权人未在规定期限内行使上述权利的，不会因此影响其债权的有效性，相关债务（义务）将由公司根据原债权文件的约定继续履行。</w:t>
      </w:r>
    </w:p>
    <w:p w14:paraId="0CFCA2F0" w14:textId="5C1F8869" w:rsidR="00687A4C" w:rsidRDefault="00CB0343" w:rsidP="00CB0343">
      <w:pPr>
        <w:snapToGrid w:val="0"/>
        <w:spacing w:line="360" w:lineRule="auto"/>
        <w:ind w:firstLineChars="200" w:firstLine="480"/>
        <w:rPr>
          <w:sz w:val="24"/>
        </w:rPr>
      </w:pPr>
      <w:r w:rsidRPr="00CB0343">
        <w:rPr>
          <w:rFonts w:hint="eastAsia"/>
          <w:sz w:val="24"/>
        </w:rPr>
        <w:t>公司将根据相关规定向中国证券登记结算有限责任公司深圳分公司申请办理</w:t>
      </w:r>
      <w:r w:rsidR="00864520">
        <w:rPr>
          <w:rFonts w:hint="eastAsia"/>
          <w:sz w:val="24"/>
        </w:rPr>
        <w:t>本次</w:t>
      </w:r>
      <w:r w:rsidRPr="00CB0343">
        <w:rPr>
          <w:rFonts w:hint="eastAsia"/>
          <w:sz w:val="24"/>
        </w:rPr>
        <w:t>注销</w:t>
      </w:r>
      <w:r w:rsidR="00864520">
        <w:rPr>
          <w:rFonts w:hint="eastAsia"/>
          <w:sz w:val="24"/>
        </w:rPr>
        <w:t>部分回购股份的手续</w:t>
      </w:r>
      <w:r w:rsidRPr="00CB0343">
        <w:rPr>
          <w:rFonts w:hint="eastAsia"/>
          <w:sz w:val="24"/>
        </w:rPr>
        <w:t>，并将于实施完成后及时履行信息披露义务</w:t>
      </w:r>
      <w:r w:rsidR="0061780B">
        <w:rPr>
          <w:rFonts w:hint="eastAsia"/>
          <w:sz w:val="24"/>
        </w:rPr>
        <w:t>，</w:t>
      </w:r>
      <w:r w:rsidR="0057273F">
        <w:rPr>
          <w:rFonts w:hint="eastAsia"/>
          <w:color w:val="000000"/>
          <w:sz w:val="24"/>
        </w:rPr>
        <w:t>以及</w:t>
      </w:r>
      <w:r w:rsidR="0005792A">
        <w:rPr>
          <w:rFonts w:hint="eastAsia"/>
          <w:color w:val="000000"/>
          <w:sz w:val="24"/>
        </w:rPr>
        <w:t>后续</w:t>
      </w:r>
      <w:r w:rsidR="00687A4C" w:rsidRPr="00AF4DC8">
        <w:rPr>
          <w:rFonts w:hint="eastAsia"/>
          <w:color w:val="000000"/>
          <w:sz w:val="24"/>
        </w:rPr>
        <w:t>办理相应的工商变更登记</w:t>
      </w:r>
      <w:r w:rsidR="0005792A">
        <w:rPr>
          <w:rFonts w:hint="eastAsia"/>
          <w:color w:val="000000"/>
          <w:sz w:val="24"/>
        </w:rPr>
        <w:t>及备案</w:t>
      </w:r>
      <w:r w:rsidR="00687A4C" w:rsidRPr="00AF4DC8">
        <w:rPr>
          <w:rFonts w:hint="eastAsia"/>
          <w:color w:val="000000"/>
          <w:sz w:val="24"/>
        </w:rPr>
        <w:t>等手续</w:t>
      </w:r>
      <w:r w:rsidR="00687A4C" w:rsidRPr="00B961FE">
        <w:rPr>
          <w:sz w:val="24"/>
        </w:rPr>
        <w:t>。</w:t>
      </w:r>
    </w:p>
    <w:p w14:paraId="7BFFDB61" w14:textId="5FE1A7BF" w:rsidR="00060519" w:rsidRDefault="00435A23" w:rsidP="003178DB">
      <w:pPr>
        <w:snapToGrid w:val="0"/>
        <w:spacing w:line="360" w:lineRule="auto"/>
        <w:ind w:firstLineChars="200" w:firstLine="482"/>
        <w:rPr>
          <w:b/>
          <w:sz w:val="24"/>
        </w:rPr>
      </w:pPr>
      <w:r>
        <w:rPr>
          <w:b/>
          <w:sz w:val="24"/>
        </w:rPr>
        <w:t>二、债权申报所需材料</w:t>
      </w:r>
    </w:p>
    <w:p w14:paraId="43E0DD45" w14:textId="3ECA5D78" w:rsidR="007871E4" w:rsidRPr="00842BBE" w:rsidRDefault="007871E4" w:rsidP="007871E4">
      <w:pPr>
        <w:snapToGrid w:val="0"/>
        <w:spacing w:line="360" w:lineRule="auto"/>
        <w:ind w:firstLineChars="200" w:firstLine="480"/>
        <w:rPr>
          <w:sz w:val="24"/>
        </w:rPr>
      </w:pPr>
      <w:r w:rsidRPr="00842BBE">
        <w:rPr>
          <w:rFonts w:hint="eastAsia"/>
          <w:sz w:val="24"/>
        </w:rPr>
        <w:t>公司债权人可持证明债权债务关系存在的合同、协议及其他凭证的原件及复印件到公司申报债权。</w:t>
      </w:r>
    </w:p>
    <w:p w14:paraId="09F39397" w14:textId="77777777" w:rsidR="007871E4" w:rsidRPr="00842BBE" w:rsidRDefault="007871E4" w:rsidP="007871E4">
      <w:pPr>
        <w:snapToGrid w:val="0"/>
        <w:spacing w:line="360" w:lineRule="auto"/>
        <w:ind w:firstLineChars="200" w:firstLine="480"/>
        <w:rPr>
          <w:sz w:val="24"/>
        </w:rPr>
      </w:pPr>
      <w:r w:rsidRPr="00842BBE">
        <w:rPr>
          <w:rFonts w:hint="eastAsia"/>
          <w:sz w:val="24"/>
        </w:rPr>
        <w:t>债权人为法人的，需同时携带法人营业执照副本原件及复印件、法定代表人身份证明文件；委托他人申报的，除上述文件外，还需携带法定代表人授权委托书和代理人有效身份证的原件及复印件。</w:t>
      </w:r>
    </w:p>
    <w:p w14:paraId="1E95556B" w14:textId="69837199" w:rsidR="007871E4" w:rsidRPr="00842BBE" w:rsidRDefault="007871E4" w:rsidP="007871E4">
      <w:pPr>
        <w:snapToGrid w:val="0"/>
        <w:spacing w:line="360" w:lineRule="auto"/>
        <w:ind w:firstLineChars="200" w:firstLine="480"/>
        <w:rPr>
          <w:sz w:val="24"/>
        </w:rPr>
      </w:pPr>
      <w:r w:rsidRPr="00842BBE">
        <w:rPr>
          <w:rFonts w:hint="eastAsia"/>
          <w:sz w:val="24"/>
        </w:rPr>
        <w:t>债权人为自然人的，需同时携带有效身份证的原件及复印件；委托他人申报的，除上述文件外，还需携带授权委托书和代理人有效身份证件的原件及复印件。</w:t>
      </w:r>
    </w:p>
    <w:p w14:paraId="61FAB685" w14:textId="1CAC8A4D" w:rsidR="007871E4" w:rsidRDefault="00842BBE" w:rsidP="003178DB">
      <w:pPr>
        <w:snapToGrid w:val="0"/>
        <w:spacing w:line="360" w:lineRule="auto"/>
        <w:ind w:firstLineChars="200" w:firstLine="482"/>
        <w:rPr>
          <w:b/>
          <w:sz w:val="24"/>
        </w:rPr>
      </w:pPr>
      <w:r>
        <w:rPr>
          <w:b/>
          <w:sz w:val="24"/>
        </w:rPr>
        <w:t>三、债权申报具体方式</w:t>
      </w:r>
    </w:p>
    <w:p w14:paraId="7CC93C45" w14:textId="65D232EC" w:rsidR="00842BBE" w:rsidRPr="00C21159" w:rsidRDefault="00842BBE" w:rsidP="00842BBE">
      <w:pPr>
        <w:snapToGrid w:val="0"/>
        <w:spacing w:line="360" w:lineRule="auto"/>
        <w:ind w:firstLineChars="200" w:firstLine="480"/>
        <w:rPr>
          <w:sz w:val="24"/>
        </w:rPr>
      </w:pPr>
      <w:r w:rsidRPr="00C21159">
        <w:rPr>
          <w:rFonts w:hint="eastAsia"/>
          <w:sz w:val="24"/>
        </w:rPr>
        <w:t>债权人可采用现场或邮寄的方式申报，</w:t>
      </w:r>
      <w:r w:rsidR="00C21159" w:rsidRPr="00C21159">
        <w:rPr>
          <w:rFonts w:hint="eastAsia"/>
          <w:sz w:val="24"/>
        </w:rPr>
        <w:t>其中，</w:t>
      </w:r>
      <w:r w:rsidRPr="00C21159">
        <w:rPr>
          <w:rFonts w:hint="eastAsia"/>
          <w:sz w:val="24"/>
        </w:rPr>
        <w:t>以邮寄方式申报的，</w:t>
      </w:r>
      <w:r w:rsidR="008269CA" w:rsidRPr="00C21159">
        <w:rPr>
          <w:rFonts w:hint="eastAsia"/>
          <w:sz w:val="24"/>
        </w:rPr>
        <w:t>请注明“申报债权”字样</w:t>
      </w:r>
      <w:r w:rsidR="008269CA">
        <w:rPr>
          <w:rFonts w:hint="eastAsia"/>
          <w:sz w:val="24"/>
        </w:rPr>
        <w:t>，</w:t>
      </w:r>
      <w:r w:rsidRPr="00C21159">
        <w:rPr>
          <w:rFonts w:hint="eastAsia"/>
          <w:sz w:val="24"/>
        </w:rPr>
        <w:t>申报日期以寄</w:t>
      </w:r>
      <w:r w:rsidR="008269CA">
        <w:rPr>
          <w:rFonts w:hint="eastAsia"/>
          <w:sz w:val="24"/>
        </w:rPr>
        <w:t>出邮戳日为准</w:t>
      </w:r>
      <w:r w:rsidR="00C21159" w:rsidRPr="00C21159">
        <w:rPr>
          <w:rFonts w:hint="eastAsia"/>
          <w:sz w:val="24"/>
        </w:rPr>
        <w:t>。</w:t>
      </w:r>
      <w:r w:rsidRPr="00C21159">
        <w:rPr>
          <w:rFonts w:hint="eastAsia"/>
          <w:sz w:val="24"/>
        </w:rPr>
        <w:t>具体联系方式如下：</w:t>
      </w:r>
    </w:p>
    <w:p w14:paraId="7B474C04" w14:textId="5421C396" w:rsidR="0045185C" w:rsidRPr="00C21159" w:rsidRDefault="00842BBE" w:rsidP="00842BBE">
      <w:pPr>
        <w:snapToGrid w:val="0"/>
        <w:spacing w:line="360" w:lineRule="auto"/>
        <w:ind w:firstLineChars="200" w:firstLine="480"/>
        <w:rPr>
          <w:sz w:val="24"/>
        </w:rPr>
      </w:pPr>
      <w:r w:rsidRPr="00C21159">
        <w:rPr>
          <w:rFonts w:hint="eastAsia"/>
          <w:sz w:val="24"/>
        </w:rPr>
        <w:t>（一）</w:t>
      </w:r>
      <w:r w:rsidR="0045185C" w:rsidRPr="00C21159">
        <w:rPr>
          <w:sz w:val="24"/>
        </w:rPr>
        <w:t>申报时间：</w:t>
      </w:r>
      <w:r w:rsidR="008269CA">
        <w:rPr>
          <w:sz w:val="24"/>
        </w:rPr>
        <w:t>202</w:t>
      </w:r>
      <w:r w:rsidR="0045185C" w:rsidRPr="00C21159">
        <w:rPr>
          <w:sz w:val="24"/>
        </w:rPr>
        <w:t>2年5月17日至2022年6月30日，每日9:00-11:30，14</w:t>
      </w:r>
      <w:r w:rsidR="008269CA">
        <w:rPr>
          <w:rFonts w:hint="eastAsia"/>
          <w:sz w:val="24"/>
        </w:rPr>
        <w:t>:</w:t>
      </w:r>
      <w:r w:rsidR="0045185C" w:rsidRPr="00C21159">
        <w:rPr>
          <w:sz w:val="24"/>
        </w:rPr>
        <w:t>00-17:00；</w:t>
      </w:r>
    </w:p>
    <w:p w14:paraId="4F1A134F" w14:textId="047487B1" w:rsidR="00842BBE" w:rsidRPr="00C21159" w:rsidRDefault="005A3629" w:rsidP="00842BBE">
      <w:pPr>
        <w:snapToGrid w:val="0"/>
        <w:spacing w:line="360" w:lineRule="auto"/>
        <w:ind w:firstLineChars="200" w:firstLine="480"/>
        <w:rPr>
          <w:sz w:val="24"/>
        </w:rPr>
      </w:pPr>
      <w:r w:rsidRPr="00C21159">
        <w:rPr>
          <w:rFonts w:hint="eastAsia"/>
          <w:sz w:val="24"/>
        </w:rPr>
        <w:t>（二）</w:t>
      </w:r>
      <w:r w:rsidR="00842BBE" w:rsidRPr="00C21159">
        <w:rPr>
          <w:rFonts w:hint="eastAsia"/>
          <w:sz w:val="24"/>
        </w:rPr>
        <w:t>申报地址</w:t>
      </w:r>
      <w:r w:rsidRPr="00C21159">
        <w:rPr>
          <w:sz w:val="24"/>
        </w:rPr>
        <w:t>及申报材料送达地址</w:t>
      </w:r>
      <w:r w:rsidR="00842BBE" w:rsidRPr="00C21159">
        <w:rPr>
          <w:rFonts w:hint="eastAsia"/>
          <w:sz w:val="24"/>
        </w:rPr>
        <w:t>：上海市</w:t>
      </w:r>
      <w:proofErr w:type="gramStart"/>
      <w:r w:rsidR="00842BBE" w:rsidRPr="00C21159">
        <w:rPr>
          <w:rFonts w:hint="eastAsia"/>
          <w:sz w:val="24"/>
        </w:rPr>
        <w:t>杨浦区逸仙</w:t>
      </w:r>
      <w:proofErr w:type="gramEnd"/>
      <w:r w:rsidR="00842BBE" w:rsidRPr="00C21159">
        <w:rPr>
          <w:rFonts w:hint="eastAsia"/>
          <w:sz w:val="24"/>
        </w:rPr>
        <w:t>路</w:t>
      </w:r>
      <w:r w:rsidR="00842BBE" w:rsidRPr="00C21159">
        <w:rPr>
          <w:sz w:val="24"/>
        </w:rPr>
        <w:t>333号湘海大厦</w:t>
      </w:r>
      <w:r w:rsidR="00842BBE" w:rsidRPr="00C21159">
        <w:rPr>
          <w:sz w:val="24"/>
        </w:rPr>
        <w:lastRenderedPageBreak/>
        <w:t>（邮编200434）。</w:t>
      </w:r>
    </w:p>
    <w:p w14:paraId="55359A97" w14:textId="5184D669" w:rsidR="00A74742" w:rsidRPr="00C21159" w:rsidRDefault="005A3629" w:rsidP="00842BBE">
      <w:pPr>
        <w:snapToGrid w:val="0"/>
        <w:spacing w:line="360" w:lineRule="auto"/>
        <w:ind w:firstLineChars="200" w:firstLine="480"/>
        <w:rPr>
          <w:sz w:val="24"/>
        </w:rPr>
      </w:pPr>
      <w:r w:rsidRPr="00C21159">
        <w:rPr>
          <w:rFonts w:hint="eastAsia"/>
          <w:sz w:val="24"/>
        </w:rPr>
        <w:t>（三</w:t>
      </w:r>
      <w:r w:rsidR="00842BBE" w:rsidRPr="00C21159">
        <w:rPr>
          <w:rFonts w:hint="eastAsia"/>
          <w:sz w:val="24"/>
        </w:rPr>
        <w:t>）联系方式</w:t>
      </w:r>
    </w:p>
    <w:p w14:paraId="264ED415" w14:textId="04788773" w:rsidR="00842BBE" w:rsidRPr="00C21159" w:rsidRDefault="00A74742" w:rsidP="00842BBE">
      <w:pPr>
        <w:snapToGrid w:val="0"/>
        <w:spacing w:line="360" w:lineRule="auto"/>
        <w:ind w:firstLineChars="200" w:firstLine="480"/>
        <w:rPr>
          <w:sz w:val="24"/>
        </w:rPr>
      </w:pPr>
      <w:r w:rsidRPr="00C21159">
        <w:rPr>
          <w:rFonts w:hint="eastAsia"/>
          <w:sz w:val="24"/>
        </w:rPr>
        <w:t>联系人：朱大兴、程玉珊</w:t>
      </w:r>
      <w:r w:rsidR="00842BBE" w:rsidRPr="00C21159">
        <w:rPr>
          <w:rFonts w:hint="eastAsia"/>
          <w:sz w:val="24"/>
        </w:rPr>
        <w:t>；</w:t>
      </w:r>
    </w:p>
    <w:p w14:paraId="392AEC8A" w14:textId="77777777" w:rsidR="00842BBE" w:rsidRPr="00C21159" w:rsidRDefault="00842BBE" w:rsidP="00842BBE">
      <w:pPr>
        <w:snapToGrid w:val="0"/>
        <w:spacing w:line="360" w:lineRule="auto"/>
        <w:ind w:firstLineChars="200" w:firstLine="480"/>
        <w:rPr>
          <w:sz w:val="24"/>
        </w:rPr>
      </w:pPr>
      <w:r w:rsidRPr="00C21159">
        <w:rPr>
          <w:rFonts w:hint="eastAsia"/>
          <w:sz w:val="24"/>
        </w:rPr>
        <w:t>联系电话：</w:t>
      </w:r>
      <w:r w:rsidRPr="00C21159">
        <w:rPr>
          <w:sz w:val="24"/>
        </w:rPr>
        <w:t>021-65364018；</w:t>
      </w:r>
    </w:p>
    <w:p w14:paraId="3EC14BD7" w14:textId="1ED6BF90" w:rsidR="00842BBE" w:rsidRPr="00C21159" w:rsidRDefault="00494C99" w:rsidP="00842BBE">
      <w:pPr>
        <w:snapToGrid w:val="0"/>
        <w:spacing w:line="360" w:lineRule="auto"/>
        <w:ind w:firstLineChars="200" w:firstLine="480"/>
        <w:rPr>
          <w:sz w:val="24"/>
        </w:rPr>
      </w:pPr>
      <w:r>
        <w:rPr>
          <w:rFonts w:hint="eastAsia"/>
          <w:sz w:val="24"/>
        </w:rPr>
        <w:t>联系</w:t>
      </w:r>
      <w:r w:rsidR="00842BBE" w:rsidRPr="00C21159">
        <w:rPr>
          <w:rFonts w:hint="eastAsia"/>
          <w:sz w:val="24"/>
        </w:rPr>
        <w:t>传真：</w:t>
      </w:r>
      <w:r w:rsidR="00842BBE" w:rsidRPr="00C21159">
        <w:rPr>
          <w:sz w:val="24"/>
        </w:rPr>
        <w:t>021-65363840</w:t>
      </w:r>
      <w:r w:rsidR="00E31ABD" w:rsidRPr="00E31ABD">
        <w:rPr>
          <w:rFonts w:hint="eastAsia"/>
          <w:sz w:val="24"/>
        </w:rPr>
        <w:t>（传真请注明：转董事会办公室）</w:t>
      </w:r>
      <w:bookmarkStart w:id="1" w:name="_GoBack"/>
      <w:bookmarkEnd w:id="1"/>
      <w:r w:rsidR="00842BBE" w:rsidRPr="00C21159">
        <w:rPr>
          <w:sz w:val="24"/>
        </w:rPr>
        <w:t>；</w:t>
      </w:r>
    </w:p>
    <w:p w14:paraId="3CEBDF3F" w14:textId="18874B8D" w:rsidR="007871E4" w:rsidRPr="00C21159" w:rsidRDefault="00842BBE" w:rsidP="00842BBE">
      <w:pPr>
        <w:snapToGrid w:val="0"/>
        <w:spacing w:line="360" w:lineRule="auto"/>
        <w:ind w:firstLineChars="200" w:firstLine="480"/>
        <w:rPr>
          <w:sz w:val="24"/>
        </w:rPr>
      </w:pPr>
      <w:r w:rsidRPr="00C21159">
        <w:rPr>
          <w:rFonts w:hint="eastAsia"/>
          <w:sz w:val="24"/>
        </w:rPr>
        <w:t>电子邮箱：</w:t>
      </w:r>
      <w:r w:rsidRPr="00C21159">
        <w:rPr>
          <w:sz w:val="24"/>
        </w:rPr>
        <w:t>sxgf000863@sxgf.com。</w:t>
      </w:r>
    </w:p>
    <w:p w14:paraId="47ECB1E1" w14:textId="0F0EB0B3" w:rsidR="00D63D44" w:rsidRDefault="00146A76" w:rsidP="00C51240">
      <w:pPr>
        <w:pStyle w:val="Default"/>
        <w:snapToGrid w:val="0"/>
        <w:spacing w:beforeLines="50" w:before="190" w:line="360" w:lineRule="auto"/>
        <w:ind w:firstLineChars="236" w:firstLine="566"/>
        <w:rPr>
          <w:rFonts w:hAnsi="宋体"/>
          <w:color w:val="000000" w:themeColor="text1"/>
        </w:rPr>
      </w:pPr>
      <w:r>
        <w:rPr>
          <w:rFonts w:hAnsi="宋体" w:hint="eastAsia"/>
          <w:color w:val="000000" w:themeColor="text1"/>
        </w:rPr>
        <w:t>特此公告。</w:t>
      </w:r>
    </w:p>
    <w:p w14:paraId="4B2B5DB5" w14:textId="77777777" w:rsidR="00A749EE" w:rsidRDefault="00A749EE" w:rsidP="00C51240">
      <w:pPr>
        <w:pStyle w:val="Default"/>
        <w:snapToGrid w:val="0"/>
        <w:spacing w:beforeLines="50" w:before="190" w:line="360" w:lineRule="auto"/>
        <w:ind w:firstLineChars="236" w:firstLine="566"/>
      </w:pPr>
    </w:p>
    <w:p w14:paraId="5E70D18A" w14:textId="77777777" w:rsidR="00D63D44" w:rsidRDefault="00146A76" w:rsidP="00C51240">
      <w:pPr>
        <w:pStyle w:val="a5"/>
        <w:snapToGrid w:val="0"/>
        <w:spacing w:line="360" w:lineRule="auto"/>
        <w:ind w:leftChars="1797" w:left="7478" w:right="32" w:hangingChars="1019" w:hanging="2446"/>
        <w:jc w:val="right"/>
        <w:rPr>
          <w:rFonts w:ascii="宋体" w:hAnsi="宋体"/>
          <w:color w:val="000000"/>
          <w:kern w:val="2"/>
          <w:sz w:val="24"/>
          <w:szCs w:val="24"/>
        </w:rPr>
      </w:pPr>
      <w:r>
        <w:rPr>
          <w:rFonts w:ascii="宋体" w:hAnsi="宋体"/>
          <w:color w:val="000000"/>
          <w:kern w:val="2"/>
          <w:sz w:val="24"/>
          <w:szCs w:val="24"/>
        </w:rPr>
        <w:t>三</w:t>
      </w:r>
      <w:proofErr w:type="gramStart"/>
      <w:r>
        <w:rPr>
          <w:rFonts w:ascii="宋体" w:hAnsi="宋体"/>
          <w:color w:val="000000"/>
          <w:kern w:val="2"/>
          <w:sz w:val="24"/>
          <w:szCs w:val="24"/>
        </w:rPr>
        <w:t>湘</w:t>
      </w:r>
      <w:r>
        <w:rPr>
          <w:rFonts w:ascii="宋体" w:hAnsi="宋体" w:hint="eastAsia"/>
          <w:color w:val="000000"/>
          <w:kern w:val="2"/>
          <w:sz w:val="24"/>
          <w:szCs w:val="24"/>
        </w:rPr>
        <w:t>印象</w:t>
      </w:r>
      <w:proofErr w:type="gramEnd"/>
      <w:r>
        <w:rPr>
          <w:rFonts w:ascii="宋体" w:hAnsi="宋体"/>
          <w:color w:val="000000"/>
          <w:kern w:val="2"/>
          <w:sz w:val="24"/>
          <w:szCs w:val="24"/>
        </w:rPr>
        <w:t>股份有限公司董事会</w:t>
      </w:r>
    </w:p>
    <w:p w14:paraId="4EFB1D4B" w14:textId="62398798" w:rsidR="00D91DB5" w:rsidRDefault="00146A76" w:rsidP="00C51240">
      <w:pPr>
        <w:snapToGrid w:val="0"/>
        <w:spacing w:line="360" w:lineRule="auto"/>
        <w:ind w:firstLineChars="2350" w:firstLine="5640"/>
        <w:jc w:val="right"/>
        <w:rPr>
          <w:b/>
          <w:color w:val="000000"/>
          <w:sz w:val="24"/>
          <w:shd w:val="clear" w:color="auto" w:fill="FFFFFF"/>
        </w:rPr>
      </w:pPr>
      <w:r>
        <w:rPr>
          <w:rFonts w:hint="eastAsia"/>
          <w:color w:val="000000"/>
          <w:sz w:val="24"/>
        </w:rPr>
        <w:t>202</w:t>
      </w:r>
      <w:r w:rsidR="00113863">
        <w:rPr>
          <w:color w:val="000000"/>
          <w:sz w:val="24"/>
        </w:rPr>
        <w:t>2</w:t>
      </w:r>
      <w:r>
        <w:rPr>
          <w:color w:val="000000"/>
          <w:sz w:val="24"/>
        </w:rPr>
        <w:t>年</w:t>
      </w:r>
      <w:r w:rsidR="00B23F19">
        <w:rPr>
          <w:color w:val="000000"/>
          <w:sz w:val="24"/>
        </w:rPr>
        <w:t>5</w:t>
      </w:r>
      <w:r>
        <w:rPr>
          <w:color w:val="000000"/>
          <w:sz w:val="24"/>
        </w:rPr>
        <w:t>月</w:t>
      </w:r>
      <w:r w:rsidR="00B23F19">
        <w:rPr>
          <w:color w:val="000000"/>
          <w:sz w:val="24"/>
        </w:rPr>
        <w:t>17</w:t>
      </w:r>
      <w:r>
        <w:rPr>
          <w:color w:val="000000"/>
          <w:sz w:val="24"/>
        </w:rPr>
        <w:t>日</w:t>
      </w:r>
    </w:p>
    <w:sectPr w:rsidR="00D91DB5">
      <w:headerReference w:type="default" r:id="rId8"/>
      <w:footerReference w:type="default" r:id="rId9"/>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A6388" w14:textId="77777777" w:rsidR="00014F1B" w:rsidRDefault="00014F1B">
      <w:r>
        <w:separator/>
      </w:r>
    </w:p>
  </w:endnote>
  <w:endnote w:type="continuationSeparator" w:id="0">
    <w:p w14:paraId="36DF57D0" w14:textId="77777777" w:rsidR="00014F1B" w:rsidRDefault="0001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691838"/>
      <w:docPartObj>
        <w:docPartGallery w:val="Page Numbers (Bottom of Page)"/>
        <w:docPartUnique/>
      </w:docPartObj>
    </w:sdtPr>
    <w:sdtEndPr/>
    <w:sdtContent>
      <w:p w14:paraId="676FDB40" w14:textId="11EE3B28" w:rsidR="006F596E" w:rsidRDefault="006F596E" w:rsidP="00EE3239">
        <w:pPr>
          <w:pStyle w:val="a7"/>
          <w:jc w:val="center"/>
        </w:pPr>
        <w:r>
          <w:fldChar w:fldCharType="begin"/>
        </w:r>
        <w:r>
          <w:instrText>PAGE   \* MERGEFORMAT</w:instrText>
        </w:r>
        <w:r>
          <w:fldChar w:fldCharType="separate"/>
        </w:r>
        <w:r w:rsidR="00E31ABD" w:rsidRPr="00E31ABD">
          <w:rPr>
            <w:noProof/>
            <w:lang w:val="zh-CN"/>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2044E" w14:textId="77777777" w:rsidR="00014F1B" w:rsidRDefault="00014F1B">
      <w:r>
        <w:separator/>
      </w:r>
    </w:p>
  </w:footnote>
  <w:footnote w:type="continuationSeparator" w:id="0">
    <w:p w14:paraId="6886E8CF" w14:textId="77777777" w:rsidR="00014F1B" w:rsidRDefault="00014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73348" w14:textId="77777777" w:rsidR="006F596E" w:rsidRDefault="006F596E">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381"/>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C4"/>
    <w:rsid w:val="00001F88"/>
    <w:rsid w:val="00002A2D"/>
    <w:rsid w:val="00003732"/>
    <w:rsid w:val="0000477A"/>
    <w:rsid w:val="00005362"/>
    <w:rsid w:val="00006406"/>
    <w:rsid w:val="000065DA"/>
    <w:rsid w:val="00007A50"/>
    <w:rsid w:val="00007E99"/>
    <w:rsid w:val="0001109D"/>
    <w:rsid w:val="0001218B"/>
    <w:rsid w:val="000128BB"/>
    <w:rsid w:val="00013074"/>
    <w:rsid w:val="00014F1B"/>
    <w:rsid w:val="00014F62"/>
    <w:rsid w:val="00017020"/>
    <w:rsid w:val="000229A9"/>
    <w:rsid w:val="00022A69"/>
    <w:rsid w:val="00022C76"/>
    <w:rsid w:val="00025D51"/>
    <w:rsid w:val="00026EEB"/>
    <w:rsid w:val="00027F37"/>
    <w:rsid w:val="0003028A"/>
    <w:rsid w:val="000308E0"/>
    <w:rsid w:val="0003136C"/>
    <w:rsid w:val="000322DA"/>
    <w:rsid w:val="00033880"/>
    <w:rsid w:val="00033A5E"/>
    <w:rsid w:val="00036E8C"/>
    <w:rsid w:val="0004260F"/>
    <w:rsid w:val="0004355F"/>
    <w:rsid w:val="00044216"/>
    <w:rsid w:val="00044F94"/>
    <w:rsid w:val="0004521A"/>
    <w:rsid w:val="0004721C"/>
    <w:rsid w:val="00050C4C"/>
    <w:rsid w:val="00051EEC"/>
    <w:rsid w:val="00053AE8"/>
    <w:rsid w:val="0005792A"/>
    <w:rsid w:val="00060271"/>
    <w:rsid w:val="00060519"/>
    <w:rsid w:val="00061618"/>
    <w:rsid w:val="000660ED"/>
    <w:rsid w:val="00066BEB"/>
    <w:rsid w:val="00066F91"/>
    <w:rsid w:val="00071D3A"/>
    <w:rsid w:val="000728C6"/>
    <w:rsid w:val="000758A5"/>
    <w:rsid w:val="0007597D"/>
    <w:rsid w:val="00075D75"/>
    <w:rsid w:val="000765F5"/>
    <w:rsid w:val="000835D1"/>
    <w:rsid w:val="00083DAE"/>
    <w:rsid w:val="00084FD0"/>
    <w:rsid w:val="00085CC0"/>
    <w:rsid w:val="00086342"/>
    <w:rsid w:val="00086CEE"/>
    <w:rsid w:val="000877B6"/>
    <w:rsid w:val="00092765"/>
    <w:rsid w:val="00093454"/>
    <w:rsid w:val="00094BBF"/>
    <w:rsid w:val="0009547F"/>
    <w:rsid w:val="000962CC"/>
    <w:rsid w:val="000A0F1F"/>
    <w:rsid w:val="000A156D"/>
    <w:rsid w:val="000A193D"/>
    <w:rsid w:val="000A27C0"/>
    <w:rsid w:val="000A4FD1"/>
    <w:rsid w:val="000A67A3"/>
    <w:rsid w:val="000B10BC"/>
    <w:rsid w:val="000B25E6"/>
    <w:rsid w:val="000B3784"/>
    <w:rsid w:val="000B3838"/>
    <w:rsid w:val="000B3E13"/>
    <w:rsid w:val="000B54C1"/>
    <w:rsid w:val="000B786E"/>
    <w:rsid w:val="000B7D76"/>
    <w:rsid w:val="000C11CD"/>
    <w:rsid w:val="000C622A"/>
    <w:rsid w:val="000C6621"/>
    <w:rsid w:val="000C67F3"/>
    <w:rsid w:val="000C6FF7"/>
    <w:rsid w:val="000C7850"/>
    <w:rsid w:val="000D2658"/>
    <w:rsid w:val="000D31AA"/>
    <w:rsid w:val="000D40F7"/>
    <w:rsid w:val="000E07AC"/>
    <w:rsid w:val="000E3CA0"/>
    <w:rsid w:val="000E3ED2"/>
    <w:rsid w:val="000E492D"/>
    <w:rsid w:val="000E5194"/>
    <w:rsid w:val="000E532A"/>
    <w:rsid w:val="000E7E46"/>
    <w:rsid w:val="000F0DEA"/>
    <w:rsid w:val="000F140E"/>
    <w:rsid w:val="000F71FB"/>
    <w:rsid w:val="000F7728"/>
    <w:rsid w:val="000F7F4A"/>
    <w:rsid w:val="00100972"/>
    <w:rsid w:val="001042E3"/>
    <w:rsid w:val="001044E2"/>
    <w:rsid w:val="001058A5"/>
    <w:rsid w:val="00105CB8"/>
    <w:rsid w:val="00106609"/>
    <w:rsid w:val="00110463"/>
    <w:rsid w:val="00111C16"/>
    <w:rsid w:val="00111D73"/>
    <w:rsid w:val="00112032"/>
    <w:rsid w:val="00113863"/>
    <w:rsid w:val="00114470"/>
    <w:rsid w:val="001154CF"/>
    <w:rsid w:val="0011624B"/>
    <w:rsid w:val="001207E6"/>
    <w:rsid w:val="00122619"/>
    <w:rsid w:val="00122BD6"/>
    <w:rsid w:val="00126BEB"/>
    <w:rsid w:val="00130E5E"/>
    <w:rsid w:val="0013150C"/>
    <w:rsid w:val="001357C1"/>
    <w:rsid w:val="001378D2"/>
    <w:rsid w:val="001401AE"/>
    <w:rsid w:val="00142A37"/>
    <w:rsid w:val="00143BF9"/>
    <w:rsid w:val="0014471E"/>
    <w:rsid w:val="001450D0"/>
    <w:rsid w:val="00146A76"/>
    <w:rsid w:val="001502F8"/>
    <w:rsid w:val="001503FE"/>
    <w:rsid w:val="0015337C"/>
    <w:rsid w:val="00153AA9"/>
    <w:rsid w:val="00156D05"/>
    <w:rsid w:val="00157101"/>
    <w:rsid w:val="00157DAC"/>
    <w:rsid w:val="00160527"/>
    <w:rsid w:val="00161806"/>
    <w:rsid w:val="0016232E"/>
    <w:rsid w:val="00162DF7"/>
    <w:rsid w:val="00165480"/>
    <w:rsid w:val="00165A8B"/>
    <w:rsid w:val="00171DC8"/>
    <w:rsid w:val="0017275A"/>
    <w:rsid w:val="00172F1F"/>
    <w:rsid w:val="0017680B"/>
    <w:rsid w:val="00184614"/>
    <w:rsid w:val="00190BA5"/>
    <w:rsid w:val="00190D57"/>
    <w:rsid w:val="00192516"/>
    <w:rsid w:val="001947BF"/>
    <w:rsid w:val="0019565B"/>
    <w:rsid w:val="00197ECA"/>
    <w:rsid w:val="001A0975"/>
    <w:rsid w:val="001A251C"/>
    <w:rsid w:val="001A57C4"/>
    <w:rsid w:val="001A6FD4"/>
    <w:rsid w:val="001B17ED"/>
    <w:rsid w:val="001B1DC4"/>
    <w:rsid w:val="001B2182"/>
    <w:rsid w:val="001B3BC3"/>
    <w:rsid w:val="001B423B"/>
    <w:rsid w:val="001B4B7C"/>
    <w:rsid w:val="001B545C"/>
    <w:rsid w:val="001B5E98"/>
    <w:rsid w:val="001B6837"/>
    <w:rsid w:val="001C0CF4"/>
    <w:rsid w:val="001C244A"/>
    <w:rsid w:val="001C29BD"/>
    <w:rsid w:val="001C32EE"/>
    <w:rsid w:val="001C387F"/>
    <w:rsid w:val="001C41EB"/>
    <w:rsid w:val="001C48E6"/>
    <w:rsid w:val="001C751F"/>
    <w:rsid w:val="001C7798"/>
    <w:rsid w:val="001C79FE"/>
    <w:rsid w:val="001D1D61"/>
    <w:rsid w:val="001D2897"/>
    <w:rsid w:val="001D501C"/>
    <w:rsid w:val="001E0267"/>
    <w:rsid w:val="001E0B78"/>
    <w:rsid w:val="001E23DE"/>
    <w:rsid w:val="001E23E6"/>
    <w:rsid w:val="001E2ADE"/>
    <w:rsid w:val="001E2BF8"/>
    <w:rsid w:val="001E4609"/>
    <w:rsid w:val="001E4812"/>
    <w:rsid w:val="001F2D73"/>
    <w:rsid w:val="001F48B9"/>
    <w:rsid w:val="001F66CC"/>
    <w:rsid w:val="001F7CF5"/>
    <w:rsid w:val="00206D43"/>
    <w:rsid w:val="00207029"/>
    <w:rsid w:val="0021004E"/>
    <w:rsid w:val="002115E7"/>
    <w:rsid w:val="002117B1"/>
    <w:rsid w:val="0021289C"/>
    <w:rsid w:val="00212914"/>
    <w:rsid w:val="002134B2"/>
    <w:rsid w:val="0021580D"/>
    <w:rsid w:val="0021630F"/>
    <w:rsid w:val="00216B4D"/>
    <w:rsid w:val="002177DC"/>
    <w:rsid w:val="00220A74"/>
    <w:rsid w:val="00220B3D"/>
    <w:rsid w:val="00221622"/>
    <w:rsid w:val="0022263F"/>
    <w:rsid w:val="00223401"/>
    <w:rsid w:val="00223B95"/>
    <w:rsid w:val="00225168"/>
    <w:rsid w:val="00225C3A"/>
    <w:rsid w:val="00227BAD"/>
    <w:rsid w:val="002302FB"/>
    <w:rsid w:val="00231CD5"/>
    <w:rsid w:val="0023220C"/>
    <w:rsid w:val="00240336"/>
    <w:rsid w:val="00242A41"/>
    <w:rsid w:val="00242E79"/>
    <w:rsid w:val="002508EC"/>
    <w:rsid w:val="0025200D"/>
    <w:rsid w:val="00252175"/>
    <w:rsid w:val="00252E2C"/>
    <w:rsid w:val="0025537E"/>
    <w:rsid w:val="00255833"/>
    <w:rsid w:val="0025610B"/>
    <w:rsid w:val="0025631E"/>
    <w:rsid w:val="0026075D"/>
    <w:rsid w:val="00260B7E"/>
    <w:rsid w:val="002618FC"/>
    <w:rsid w:val="002619A3"/>
    <w:rsid w:val="00263D25"/>
    <w:rsid w:val="0026494C"/>
    <w:rsid w:val="00270312"/>
    <w:rsid w:val="0027399C"/>
    <w:rsid w:val="00274AAD"/>
    <w:rsid w:val="00275604"/>
    <w:rsid w:val="0027692E"/>
    <w:rsid w:val="00277B9D"/>
    <w:rsid w:val="00280177"/>
    <w:rsid w:val="00281D7F"/>
    <w:rsid w:val="002831C7"/>
    <w:rsid w:val="00283596"/>
    <w:rsid w:val="0028739A"/>
    <w:rsid w:val="00287979"/>
    <w:rsid w:val="002900D7"/>
    <w:rsid w:val="0029049D"/>
    <w:rsid w:val="002904A6"/>
    <w:rsid w:val="00295745"/>
    <w:rsid w:val="00296893"/>
    <w:rsid w:val="00296D17"/>
    <w:rsid w:val="002A0D90"/>
    <w:rsid w:val="002A10D2"/>
    <w:rsid w:val="002A12F2"/>
    <w:rsid w:val="002A22DF"/>
    <w:rsid w:val="002A3808"/>
    <w:rsid w:val="002A3C2A"/>
    <w:rsid w:val="002A4352"/>
    <w:rsid w:val="002A4761"/>
    <w:rsid w:val="002B0C2A"/>
    <w:rsid w:val="002B11AD"/>
    <w:rsid w:val="002B2D32"/>
    <w:rsid w:val="002B3E9A"/>
    <w:rsid w:val="002B4068"/>
    <w:rsid w:val="002B4BDC"/>
    <w:rsid w:val="002C3280"/>
    <w:rsid w:val="002C395B"/>
    <w:rsid w:val="002C4E03"/>
    <w:rsid w:val="002C58DC"/>
    <w:rsid w:val="002C77F8"/>
    <w:rsid w:val="002C7A28"/>
    <w:rsid w:val="002D10A0"/>
    <w:rsid w:val="002D2134"/>
    <w:rsid w:val="002D3741"/>
    <w:rsid w:val="002D3EBE"/>
    <w:rsid w:val="002D534E"/>
    <w:rsid w:val="002E2856"/>
    <w:rsid w:val="002E4545"/>
    <w:rsid w:val="002F0FED"/>
    <w:rsid w:val="002F1EAB"/>
    <w:rsid w:val="002F26B5"/>
    <w:rsid w:val="002F3707"/>
    <w:rsid w:val="002F4A8F"/>
    <w:rsid w:val="002F6571"/>
    <w:rsid w:val="002F693D"/>
    <w:rsid w:val="002F7F00"/>
    <w:rsid w:val="003019CD"/>
    <w:rsid w:val="00302ECC"/>
    <w:rsid w:val="00304F80"/>
    <w:rsid w:val="00310717"/>
    <w:rsid w:val="00311C99"/>
    <w:rsid w:val="00315481"/>
    <w:rsid w:val="0031750F"/>
    <w:rsid w:val="0031767C"/>
    <w:rsid w:val="003178DB"/>
    <w:rsid w:val="00320291"/>
    <w:rsid w:val="00320B4B"/>
    <w:rsid w:val="00323A11"/>
    <w:rsid w:val="00323A37"/>
    <w:rsid w:val="00326046"/>
    <w:rsid w:val="003273CE"/>
    <w:rsid w:val="0033297B"/>
    <w:rsid w:val="0033571E"/>
    <w:rsid w:val="00335E63"/>
    <w:rsid w:val="003412E3"/>
    <w:rsid w:val="00342F0B"/>
    <w:rsid w:val="00344819"/>
    <w:rsid w:val="00346A9A"/>
    <w:rsid w:val="00350E76"/>
    <w:rsid w:val="0035139E"/>
    <w:rsid w:val="00351CC6"/>
    <w:rsid w:val="00352E90"/>
    <w:rsid w:val="00355ADA"/>
    <w:rsid w:val="00361E3E"/>
    <w:rsid w:val="00361E9E"/>
    <w:rsid w:val="0036281D"/>
    <w:rsid w:val="00363C18"/>
    <w:rsid w:val="00363DF7"/>
    <w:rsid w:val="00364F61"/>
    <w:rsid w:val="003658CE"/>
    <w:rsid w:val="00377356"/>
    <w:rsid w:val="0038114E"/>
    <w:rsid w:val="00383196"/>
    <w:rsid w:val="00386359"/>
    <w:rsid w:val="0038724E"/>
    <w:rsid w:val="0038749D"/>
    <w:rsid w:val="00390113"/>
    <w:rsid w:val="0039017D"/>
    <w:rsid w:val="00394C21"/>
    <w:rsid w:val="00395486"/>
    <w:rsid w:val="00395C0B"/>
    <w:rsid w:val="003A0A5C"/>
    <w:rsid w:val="003A1800"/>
    <w:rsid w:val="003A254E"/>
    <w:rsid w:val="003A2B95"/>
    <w:rsid w:val="003A2E66"/>
    <w:rsid w:val="003A3ACF"/>
    <w:rsid w:val="003A57AA"/>
    <w:rsid w:val="003A698C"/>
    <w:rsid w:val="003A7284"/>
    <w:rsid w:val="003A7A4C"/>
    <w:rsid w:val="003B0AD8"/>
    <w:rsid w:val="003B1870"/>
    <w:rsid w:val="003B28C9"/>
    <w:rsid w:val="003B3C47"/>
    <w:rsid w:val="003B5157"/>
    <w:rsid w:val="003B62CC"/>
    <w:rsid w:val="003B6EBE"/>
    <w:rsid w:val="003C2905"/>
    <w:rsid w:val="003C506D"/>
    <w:rsid w:val="003D1986"/>
    <w:rsid w:val="003D35D9"/>
    <w:rsid w:val="003D52DD"/>
    <w:rsid w:val="003D5B82"/>
    <w:rsid w:val="003D68E3"/>
    <w:rsid w:val="003D6CA1"/>
    <w:rsid w:val="003D7480"/>
    <w:rsid w:val="003D7E75"/>
    <w:rsid w:val="003E302F"/>
    <w:rsid w:val="003E3BA2"/>
    <w:rsid w:val="003E4175"/>
    <w:rsid w:val="003E689A"/>
    <w:rsid w:val="003F1374"/>
    <w:rsid w:val="003F304E"/>
    <w:rsid w:val="003F34B6"/>
    <w:rsid w:val="003F616B"/>
    <w:rsid w:val="00400102"/>
    <w:rsid w:val="004011C5"/>
    <w:rsid w:val="0040346D"/>
    <w:rsid w:val="0040416D"/>
    <w:rsid w:val="00404FAA"/>
    <w:rsid w:val="00407B48"/>
    <w:rsid w:val="00410147"/>
    <w:rsid w:val="004101F6"/>
    <w:rsid w:val="00410AC7"/>
    <w:rsid w:val="00410C6A"/>
    <w:rsid w:val="004116DB"/>
    <w:rsid w:val="004118AC"/>
    <w:rsid w:val="00411970"/>
    <w:rsid w:val="0041486C"/>
    <w:rsid w:val="00415492"/>
    <w:rsid w:val="004245A2"/>
    <w:rsid w:val="00426537"/>
    <w:rsid w:val="00426B52"/>
    <w:rsid w:val="00426F36"/>
    <w:rsid w:val="00430C8A"/>
    <w:rsid w:val="00432159"/>
    <w:rsid w:val="004343EC"/>
    <w:rsid w:val="00435A23"/>
    <w:rsid w:val="004366D0"/>
    <w:rsid w:val="004405F4"/>
    <w:rsid w:val="00440804"/>
    <w:rsid w:val="00441CCE"/>
    <w:rsid w:val="004422D7"/>
    <w:rsid w:val="00442B35"/>
    <w:rsid w:val="004441E2"/>
    <w:rsid w:val="004453C7"/>
    <w:rsid w:val="00447257"/>
    <w:rsid w:val="004512A8"/>
    <w:rsid w:val="0045185C"/>
    <w:rsid w:val="00452321"/>
    <w:rsid w:val="00453B1C"/>
    <w:rsid w:val="004619DE"/>
    <w:rsid w:val="00461F74"/>
    <w:rsid w:val="0046224F"/>
    <w:rsid w:val="004629BC"/>
    <w:rsid w:val="00462D82"/>
    <w:rsid w:val="004637E6"/>
    <w:rsid w:val="00466087"/>
    <w:rsid w:val="004679D6"/>
    <w:rsid w:val="004738E7"/>
    <w:rsid w:val="00474B7E"/>
    <w:rsid w:val="00475B48"/>
    <w:rsid w:val="00475ED3"/>
    <w:rsid w:val="00476460"/>
    <w:rsid w:val="004857AF"/>
    <w:rsid w:val="00486E55"/>
    <w:rsid w:val="00487002"/>
    <w:rsid w:val="00487CFB"/>
    <w:rsid w:val="00491441"/>
    <w:rsid w:val="004914C8"/>
    <w:rsid w:val="00494C99"/>
    <w:rsid w:val="00495495"/>
    <w:rsid w:val="00495A6F"/>
    <w:rsid w:val="004A12B7"/>
    <w:rsid w:val="004A2078"/>
    <w:rsid w:val="004A2CD7"/>
    <w:rsid w:val="004A4157"/>
    <w:rsid w:val="004A47AE"/>
    <w:rsid w:val="004A4D80"/>
    <w:rsid w:val="004A5113"/>
    <w:rsid w:val="004B0949"/>
    <w:rsid w:val="004B1712"/>
    <w:rsid w:val="004B3349"/>
    <w:rsid w:val="004B4E56"/>
    <w:rsid w:val="004B5CA5"/>
    <w:rsid w:val="004C0934"/>
    <w:rsid w:val="004C111F"/>
    <w:rsid w:val="004C3058"/>
    <w:rsid w:val="004C3ADC"/>
    <w:rsid w:val="004C4415"/>
    <w:rsid w:val="004C6172"/>
    <w:rsid w:val="004D162D"/>
    <w:rsid w:val="004D36D7"/>
    <w:rsid w:val="004D3E00"/>
    <w:rsid w:val="004D43BD"/>
    <w:rsid w:val="004D47E5"/>
    <w:rsid w:val="004D76E7"/>
    <w:rsid w:val="004E025B"/>
    <w:rsid w:val="004E4D70"/>
    <w:rsid w:val="004E654A"/>
    <w:rsid w:val="004F3206"/>
    <w:rsid w:val="004F3430"/>
    <w:rsid w:val="004F42E9"/>
    <w:rsid w:val="004F5B22"/>
    <w:rsid w:val="004F6172"/>
    <w:rsid w:val="00501F55"/>
    <w:rsid w:val="00502ACC"/>
    <w:rsid w:val="00505E4A"/>
    <w:rsid w:val="005127CD"/>
    <w:rsid w:val="0051306A"/>
    <w:rsid w:val="00514CD1"/>
    <w:rsid w:val="00516F11"/>
    <w:rsid w:val="0052142F"/>
    <w:rsid w:val="00521710"/>
    <w:rsid w:val="00524194"/>
    <w:rsid w:val="00525436"/>
    <w:rsid w:val="00531D7D"/>
    <w:rsid w:val="00532571"/>
    <w:rsid w:val="00532B3C"/>
    <w:rsid w:val="00533A3E"/>
    <w:rsid w:val="00533E17"/>
    <w:rsid w:val="00537419"/>
    <w:rsid w:val="00540856"/>
    <w:rsid w:val="005421EE"/>
    <w:rsid w:val="00544ACF"/>
    <w:rsid w:val="0054642E"/>
    <w:rsid w:val="005466E0"/>
    <w:rsid w:val="005528F1"/>
    <w:rsid w:val="00556759"/>
    <w:rsid w:val="00557933"/>
    <w:rsid w:val="00562BFE"/>
    <w:rsid w:val="00564B0C"/>
    <w:rsid w:val="005651E4"/>
    <w:rsid w:val="00565CBB"/>
    <w:rsid w:val="00571B96"/>
    <w:rsid w:val="0057273F"/>
    <w:rsid w:val="00575C52"/>
    <w:rsid w:val="0058107D"/>
    <w:rsid w:val="00581399"/>
    <w:rsid w:val="00581508"/>
    <w:rsid w:val="005826A2"/>
    <w:rsid w:val="005828F5"/>
    <w:rsid w:val="0058461A"/>
    <w:rsid w:val="005878C9"/>
    <w:rsid w:val="00587B53"/>
    <w:rsid w:val="0059203B"/>
    <w:rsid w:val="00592BB2"/>
    <w:rsid w:val="00592FDD"/>
    <w:rsid w:val="005970F8"/>
    <w:rsid w:val="005A3629"/>
    <w:rsid w:val="005A4236"/>
    <w:rsid w:val="005A7FC6"/>
    <w:rsid w:val="005B03F8"/>
    <w:rsid w:val="005B08AA"/>
    <w:rsid w:val="005B1EC2"/>
    <w:rsid w:val="005B307C"/>
    <w:rsid w:val="005B623E"/>
    <w:rsid w:val="005B6B05"/>
    <w:rsid w:val="005B6F8B"/>
    <w:rsid w:val="005B73CC"/>
    <w:rsid w:val="005B7D8E"/>
    <w:rsid w:val="005C2C68"/>
    <w:rsid w:val="005C2E64"/>
    <w:rsid w:val="005C2FEE"/>
    <w:rsid w:val="005C47EA"/>
    <w:rsid w:val="005C535A"/>
    <w:rsid w:val="005C71A5"/>
    <w:rsid w:val="005C78FE"/>
    <w:rsid w:val="005D05B5"/>
    <w:rsid w:val="005D10F7"/>
    <w:rsid w:val="005D29A8"/>
    <w:rsid w:val="005E1CE6"/>
    <w:rsid w:val="005E1F0F"/>
    <w:rsid w:val="005E21DF"/>
    <w:rsid w:val="005E4756"/>
    <w:rsid w:val="005E4C2E"/>
    <w:rsid w:val="005E62C0"/>
    <w:rsid w:val="005E74EF"/>
    <w:rsid w:val="005F2931"/>
    <w:rsid w:val="005F3DA8"/>
    <w:rsid w:val="0060096A"/>
    <w:rsid w:val="00602376"/>
    <w:rsid w:val="00602573"/>
    <w:rsid w:val="006031ED"/>
    <w:rsid w:val="00607F68"/>
    <w:rsid w:val="00611434"/>
    <w:rsid w:val="00611DC9"/>
    <w:rsid w:val="00612F82"/>
    <w:rsid w:val="0061735B"/>
    <w:rsid w:val="0061780B"/>
    <w:rsid w:val="00620FB0"/>
    <w:rsid w:val="006265B2"/>
    <w:rsid w:val="006271E4"/>
    <w:rsid w:val="006302B9"/>
    <w:rsid w:val="00632015"/>
    <w:rsid w:val="006360B6"/>
    <w:rsid w:val="006364D6"/>
    <w:rsid w:val="00642622"/>
    <w:rsid w:val="006426F4"/>
    <w:rsid w:val="006427D7"/>
    <w:rsid w:val="00650ADD"/>
    <w:rsid w:val="00650DE9"/>
    <w:rsid w:val="006516CC"/>
    <w:rsid w:val="00651A14"/>
    <w:rsid w:val="00652950"/>
    <w:rsid w:val="00652E22"/>
    <w:rsid w:val="00653364"/>
    <w:rsid w:val="00653853"/>
    <w:rsid w:val="0065395A"/>
    <w:rsid w:val="00654BB3"/>
    <w:rsid w:val="006612C3"/>
    <w:rsid w:val="00661D0E"/>
    <w:rsid w:val="00661DDE"/>
    <w:rsid w:val="006630C4"/>
    <w:rsid w:val="006649E5"/>
    <w:rsid w:val="00666115"/>
    <w:rsid w:val="0067007E"/>
    <w:rsid w:val="00672B86"/>
    <w:rsid w:val="00674D42"/>
    <w:rsid w:val="0067592D"/>
    <w:rsid w:val="00681234"/>
    <w:rsid w:val="006832A4"/>
    <w:rsid w:val="006833C2"/>
    <w:rsid w:val="00687A4C"/>
    <w:rsid w:val="00687C54"/>
    <w:rsid w:val="0069085E"/>
    <w:rsid w:val="00691153"/>
    <w:rsid w:val="00692C97"/>
    <w:rsid w:val="00694B04"/>
    <w:rsid w:val="0069547E"/>
    <w:rsid w:val="006958F1"/>
    <w:rsid w:val="00695B18"/>
    <w:rsid w:val="006A1273"/>
    <w:rsid w:val="006A1540"/>
    <w:rsid w:val="006A18B6"/>
    <w:rsid w:val="006A207E"/>
    <w:rsid w:val="006A44F6"/>
    <w:rsid w:val="006B2B65"/>
    <w:rsid w:val="006B636A"/>
    <w:rsid w:val="006C0BE7"/>
    <w:rsid w:val="006C29AB"/>
    <w:rsid w:val="006C3388"/>
    <w:rsid w:val="006C35F4"/>
    <w:rsid w:val="006C4894"/>
    <w:rsid w:val="006D0BFB"/>
    <w:rsid w:val="006D1028"/>
    <w:rsid w:val="006D136A"/>
    <w:rsid w:val="006D28C3"/>
    <w:rsid w:val="006D6050"/>
    <w:rsid w:val="006D6FEC"/>
    <w:rsid w:val="006D71A2"/>
    <w:rsid w:val="006D7CE9"/>
    <w:rsid w:val="006D7E4E"/>
    <w:rsid w:val="006E04D2"/>
    <w:rsid w:val="006E11F0"/>
    <w:rsid w:val="006E1691"/>
    <w:rsid w:val="006E235D"/>
    <w:rsid w:val="006E3F00"/>
    <w:rsid w:val="006E4584"/>
    <w:rsid w:val="006E4642"/>
    <w:rsid w:val="006E57C3"/>
    <w:rsid w:val="006E5872"/>
    <w:rsid w:val="006E5B50"/>
    <w:rsid w:val="006F13FD"/>
    <w:rsid w:val="006F3A04"/>
    <w:rsid w:val="006F3ADE"/>
    <w:rsid w:val="006F4F74"/>
    <w:rsid w:val="006F596E"/>
    <w:rsid w:val="006F5A49"/>
    <w:rsid w:val="007009EF"/>
    <w:rsid w:val="00700BF3"/>
    <w:rsid w:val="007013DA"/>
    <w:rsid w:val="00702461"/>
    <w:rsid w:val="007109BC"/>
    <w:rsid w:val="0071593A"/>
    <w:rsid w:val="007178E7"/>
    <w:rsid w:val="00720326"/>
    <w:rsid w:val="00721EE9"/>
    <w:rsid w:val="00722AE5"/>
    <w:rsid w:val="0072375C"/>
    <w:rsid w:val="00724C63"/>
    <w:rsid w:val="007254A0"/>
    <w:rsid w:val="00725EB3"/>
    <w:rsid w:val="007279C0"/>
    <w:rsid w:val="00727AB5"/>
    <w:rsid w:val="00732A03"/>
    <w:rsid w:val="007344D9"/>
    <w:rsid w:val="00734AE5"/>
    <w:rsid w:val="007355F3"/>
    <w:rsid w:val="00736989"/>
    <w:rsid w:val="00737BDD"/>
    <w:rsid w:val="00740785"/>
    <w:rsid w:val="00740B87"/>
    <w:rsid w:val="00742752"/>
    <w:rsid w:val="007427CB"/>
    <w:rsid w:val="00742B98"/>
    <w:rsid w:val="0074311E"/>
    <w:rsid w:val="00743869"/>
    <w:rsid w:val="00743D83"/>
    <w:rsid w:val="00745D9C"/>
    <w:rsid w:val="00746837"/>
    <w:rsid w:val="00746898"/>
    <w:rsid w:val="0075135A"/>
    <w:rsid w:val="00753463"/>
    <w:rsid w:val="00754FE9"/>
    <w:rsid w:val="0075724A"/>
    <w:rsid w:val="00757EEF"/>
    <w:rsid w:val="00761EDD"/>
    <w:rsid w:val="007621E8"/>
    <w:rsid w:val="00763BE9"/>
    <w:rsid w:val="00765C4B"/>
    <w:rsid w:val="007669F2"/>
    <w:rsid w:val="007702A4"/>
    <w:rsid w:val="007722EE"/>
    <w:rsid w:val="007727C8"/>
    <w:rsid w:val="00772FC9"/>
    <w:rsid w:val="00777121"/>
    <w:rsid w:val="00781BAE"/>
    <w:rsid w:val="00782F98"/>
    <w:rsid w:val="0078311D"/>
    <w:rsid w:val="00786DA2"/>
    <w:rsid w:val="007871E4"/>
    <w:rsid w:val="00790F77"/>
    <w:rsid w:val="00792390"/>
    <w:rsid w:val="007959CC"/>
    <w:rsid w:val="00797110"/>
    <w:rsid w:val="00797EAF"/>
    <w:rsid w:val="007A01DF"/>
    <w:rsid w:val="007A0BCE"/>
    <w:rsid w:val="007A16CC"/>
    <w:rsid w:val="007A36E1"/>
    <w:rsid w:val="007A4093"/>
    <w:rsid w:val="007A6A7D"/>
    <w:rsid w:val="007A77F3"/>
    <w:rsid w:val="007B0D40"/>
    <w:rsid w:val="007B136C"/>
    <w:rsid w:val="007B287B"/>
    <w:rsid w:val="007B307E"/>
    <w:rsid w:val="007B3646"/>
    <w:rsid w:val="007B41DB"/>
    <w:rsid w:val="007B438D"/>
    <w:rsid w:val="007B5D25"/>
    <w:rsid w:val="007B7BF9"/>
    <w:rsid w:val="007C001C"/>
    <w:rsid w:val="007C0ED6"/>
    <w:rsid w:val="007C12FD"/>
    <w:rsid w:val="007C16DE"/>
    <w:rsid w:val="007C1C8D"/>
    <w:rsid w:val="007C1D0D"/>
    <w:rsid w:val="007C26A2"/>
    <w:rsid w:val="007C2C49"/>
    <w:rsid w:val="007C3CB0"/>
    <w:rsid w:val="007C534B"/>
    <w:rsid w:val="007C5CC2"/>
    <w:rsid w:val="007C6283"/>
    <w:rsid w:val="007D3069"/>
    <w:rsid w:val="007D4149"/>
    <w:rsid w:val="007D51EE"/>
    <w:rsid w:val="007E187B"/>
    <w:rsid w:val="007E2834"/>
    <w:rsid w:val="007E2B36"/>
    <w:rsid w:val="007E2DA9"/>
    <w:rsid w:val="007E45A5"/>
    <w:rsid w:val="007F0349"/>
    <w:rsid w:val="007F0EA5"/>
    <w:rsid w:val="007F1290"/>
    <w:rsid w:val="007F16D0"/>
    <w:rsid w:val="007F204E"/>
    <w:rsid w:val="007F30C0"/>
    <w:rsid w:val="007F3756"/>
    <w:rsid w:val="007F54E1"/>
    <w:rsid w:val="007F59B4"/>
    <w:rsid w:val="007F65A5"/>
    <w:rsid w:val="007F6AF1"/>
    <w:rsid w:val="007F742A"/>
    <w:rsid w:val="007F75D5"/>
    <w:rsid w:val="008022E6"/>
    <w:rsid w:val="008025DE"/>
    <w:rsid w:val="00803A87"/>
    <w:rsid w:val="00804285"/>
    <w:rsid w:val="0081042D"/>
    <w:rsid w:val="008109EF"/>
    <w:rsid w:val="0081151E"/>
    <w:rsid w:val="00811B83"/>
    <w:rsid w:val="00811F1C"/>
    <w:rsid w:val="00813D9B"/>
    <w:rsid w:val="00816EE5"/>
    <w:rsid w:val="008174C8"/>
    <w:rsid w:val="0082065C"/>
    <w:rsid w:val="00822030"/>
    <w:rsid w:val="008239C1"/>
    <w:rsid w:val="00825037"/>
    <w:rsid w:val="008269CA"/>
    <w:rsid w:val="00827233"/>
    <w:rsid w:val="0082767D"/>
    <w:rsid w:val="00830076"/>
    <w:rsid w:val="008335D3"/>
    <w:rsid w:val="00833DE2"/>
    <w:rsid w:val="00835823"/>
    <w:rsid w:val="00837B4F"/>
    <w:rsid w:val="00837D10"/>
    <w:rsid w:val="00840FBA"/>
    <w:rsid w:val="008428FA"/>
    <w:rsid w:val="00842BBE"/>
    <w:rsid w:val="00842CA8"/>
    <w:rsid w:val="008431B5"/>
    <w:rsid w:val="00846658"/>
    <w:rsid w:val="0084703A"/>
    <w:rsid w:val="0084716A"/>
    <w:rsid w:val="008502CB"/>
    <w:rsid w:val="008502D1"/>
    <w:rsid w:val="008511D1"/>
    <w:rsid w:val="00852B0E"/>
    <w:rsid w:val="008548A4"/>
    <w:rsid w:val="00855045"/>
    <w:rsid w:val="008568ED"/>
    <w:rsid w:val="00862750"/>
    <w:rsid w:val="00864520"/>
    <w:rsid w:val="00865A72"/>
    <w:rsid w:val="00867F01"/>
    <w:rsid w:val="008701AF"/>
    <w:rsid w:val="00871A12"/>
    <w:rsid w:val="00871BA4"/>
    <w:rsid w:val="00871F9F"/>
    <w:rsid w:val="00872022"/>
    <w:rsid w:val="00873A3F"/>
    <w:rsid w:val="0087425C"/>
    <w:rsid w:val="00876EFC"/>
    <w:rsid w:val="00881314"/>
    <w:rsid w:val="00883D43"/>
    <w:rsid w:val="00884125"/>
    <w:rsid w:val="00884DC7"/>
    <w:rsid w:val="00885FEA"/>
    <w:rsid w:val="0088628B"/>
    <w:rsid w:val="0088666A"/>
    <w:rsid w:val="00890BDA"/>
    <w:rsid w:val="00890EDB"/>
    <w:rsid w:val="00892E7B"/>
    <w:rsid w:val="00893505"/>
    <w:rsid w:val="00894E53"/>
    <w:rsid w:val="008957C4"/>
    <w:rsid w:val="0089635C"/>
    <w:rsid w:val="008970B8"/>
    <w:rsid w:val="008A18EE"/>
    <w:rsid w:val="008A23EF"/>
    <w:rsid w:val="008A3917"/>
    <w:rsid w:val="008A3AF8"/>
    <w:rsid w:val="008A3F0D"/>
    <w:rsid w:val="008A497E"/>
    <w:rsid w:val="008A54DC"/>
    <w:rsid w:val="008A552D"/>
    <w:rsid w:val="008A58D6"/>
    <w:rsid w:val="008A6230"/>
    <w:rsid w:val="008A626F"/>
    <w:rsid w:val="008A72C1"/>
    <w:rsid w:val="008B1169"/>
    <w:rsid w:val="008B64DE"/>
    <w:rsid w:val="008C7C4A"/>
    <w:rsid w:val="008D1033"/>
    <w:rsid w:val="008D12DB"/>
    <w:rsid w:val="008D1955"/>
    <w:rsid w:val="008D42C5"/>
    <w:rsid w:val="008D552A"/>
    <w:rsid w:val="008E1786"/>
    <w:rsid w:val="008E4690"/>
    <w:rsid w:val="008E475B"/>
    <w:rsid w:val="008E572B"/>
    <w:rsid w:val="008E5DB6"/>
    <w:rsid w:val="008E7839"/>
    <w:rsid w:val="008E7D07"/>
    <w:rsid w:val="008F0032"/>
    <w:rsid w:val="008F1A37"/>
    <w:rsid w:val="008F1EDC"/>
    <w:rsid w:val="008F2C82"/>
    <w:rsid w:val="008F387B"/>
    <w:rsid w:val="008F6730"/>
    <w:rsid w:val="008F78E9"/>
    <w:rsid w:val="009005CB"/>
    <w:rsid w:val="009005F7"/>
    <w:rsid w:val="00901111"/>
    <w:rsid w:val="0090232C"/>
    <w:rsid w:val="009032CF"/>
    <w:rsid w:val="00903593"/>
    <w:rsid w:val="0091038C"/>
    <w:rsid w:val="009113D9"/>
    <w:rsid w:val="009130B5"/>
    <w:rsid w:val="00913293"/>
    <w:rsid w:val="00914564"/>
    <w:rsid w:val="00914882"/>
    <w:rsid w:val="0091735D"/>
    <w:rsid w:val="0092028F"/>
    <w:rsid w:val="00922A2F"/>
    <w:rsid w:val="00923583"/>
    <w:rsid w:val="00924BFA"/>
    <w:rsid w:val="009251FF"/>
    <w:rsid w:val="00925B65"/>
    <w:rsid w:val="00926FB0"/>
    <w:rsid w:val="009304D2"/>
    <w:rsid w:val="009306C3"/>
    <w:rsid w:val="00930DEA"/>
    <w:rsid w:val="009322AC"/>
    <w:rsid w:val="00932305"/>
    <w:rsid w:val="00933AB8"/>
    <w:rsid w:val="0093499D"/>
    <w:rsid w:val="00937CF0"/>
    <w:rsid w:val="00942657"/>
    <w:rsid w:val="00942982"/>
    <w:rsid w:val="00942992"/>
    <w:rsid w:val="00944C1E"/>
    <w:rsid w:val="009452DF"/>
    <w:rsid w:val="00947807"/>
    <w:rsid w:val="00947A2C"/>
    <w:rsid w:val="00947C45"/>
    <w:rsid w:val="009556B9"/>
    <w:rsid w:val="00955797"/>
    <w:rsid w:val="00957233"/>
    <w:rsid w:val="009575C6"/>
    <w:rsid w:val="009600C6"/>
    <w:rsid w:val="0096031D"/>
    <w:rsid w:val="0096193F"/>
    <w:rsid w:val="00963896"/>
    <w:rsid w:val="00964912"/>
    <w:rsid w:val="00964B35"/>
    <w:rsid w:val="00966E2B"/>
    <w:rsid w:val="009706EF"/>
    <w:rsid w:val="00971084"/>
    <w:rsid w:val="009730C4"/>
    <w:rsid w:val="009756AD"/>
    <w:rsid w:val="00976C45"/>
    <w:rsid w:val="00977845"/>
    <w:rsid w:val="0098064E"/>
    <w:rsid w:val="00990423"/>
    <w:rsid w:val="00993E32"/>
    <w:rsid w:val="00994B0D"/>
    <w:rsid w:val="009A1E06"/>
    <w:rsid w:val="009A2179"/>
    <w:rsid w:val="009A3469"/>
    <w:rsid w:val="009A4509"/>
    <w:rsid w:val="009A466F"/>
    <w:rsid w:val="009A4DD9"/>
    <w:rsid w:val="009A7AB1"/>
    <w:rsid w:val="009B0344"/>
    <w:rsid w:val="009B0CCF"/>
    <w:rsid w:val="009B157C"/>
    <w:rsid w:val="009B243C"/>
    <w:rsid w:val="009B6720"/>
    <w:rsid w:val="009B70CE"/>
    <w:rsid w:val="009B76EC"/>
    <w:rsid w:val="009C325C"/>
    <w:rsid w:val="009C507D"/>
    <w:rsid w:val="009C51A5"/>
    <w:rsid w:val="009D02D0"/>
    <w:rsid w:val="009D11C9"/>
    <w:rsid w:val="009D3D07"/>
    <w:rsid w:val="009D50B1"/>
    <w:rsid w:val="009D7CAC"/>
    <w:rsid w:val="009E0DCA"/>
    <w:rsid w:val="009E164A"/>
    <w:rsid w:val="009E387F"/>
    <w:rsid w:val="009E52CA"/>
    <w:rsid w:val="009E7238"/>
    <w:rsid w:val="009F0E91"/>
    <w:rsid w:val="009F37D2"/>
    <w:rsid w:val="009F4C5E"/>
    <w:rsid w:val="009F78EB"/>
    <w:rsid w:val="00A02234"/>
    <w:rsid w:val="00A023D3"/>
    <w:rsid w:val="00A04F9B"/>
    <w:rsid w:val="00A054CC"/>
    <w:rsid w:val="00A05788"/>
    <w:rsid w:val="00A05AFD"/>
    <w:rsid w:val="00A05CA7"/>
    <w:rsid w:val="00A077BC"/>
    <w:rsid w:val="00A127E3"/>
    <w:rsid w:val="00A129D4"/>
    <w:rsid w:val="00A14866"/>
    <w:rsid w:val="00A149C0"/>
    <w:rsid w:val="00A14B8A"/>
    <w:rsid w:val="00A160E8"/>
    <w:rsid w:val="00A16B86"/>
    <w:rsid w:val="00A207CF"/>
    <w:rsid w:val="00A226DA"/>
    <w:rsid w:val="00A2361D"/>
    <w:rsid w:val="00A2521E"/>
    <w:rsid w:val="00A26ECD"/>
    <w:rsid w:val="00A304A5"/>
    <w:rsid w:val="00A33E8B"/>
    <w:rsid w:val="00A3565C"/>
    <w:rsid w:val="00A35FFB"/>
    <w:rsid w:val="00A36671"/>
    <w:rsid w:val="00A36D4A"/>
    <w:rsid w:val="00A37220"/>
    <w:rsid w:val="00A37FE1"/>
    <w:rsid w:val="00A417A2"/>
    <w:rsid w:val="00A418FB"/>
    <w:rsid w:val="00A41AA4"/>
    <w:rsid w:val="00A41BE7"/>
    <w:rsid w:val="00A425D0"/>
    <w:rsid w:val="00A426BC"/>
    <w:rsid w:val="00A43792"/>
    <w:rsid w:val="00A50FEB"/>
    <w:rsid w:val="00A53BF9"/>
    <w:rsid w:val="00A5410E"/>
    <w:rsid w:val="00A55247"/>
    <w:rsid w:val="00A574F4"/>
    <w:rsid w:val="00A60CC6"/>
    <w:rsid w:val="00A6352E"/>
    <w:rsid w:val="00A638E2"/>
    <w:rsid w:val="00A651DB"/>
    <w:rsid w:val="00A65F0B"/>
    <w:rsid w:val="00A70178"/>
    <w:rsid w:val="00A7028F"/>
    <w:rsid w:val="00A70373"/>
    <w:rsid w:val="00A71CD9"/>
    <w:rsid w:val="00A72A56"/>
    <w:rsid w:val="00A736C3"/>
    <w:rsid w:val="00A74548"/>
    <w:rsid w:val="00A74742"/>
    <w:rsid w:val="00A749EE"/>
    <w:rsid w:val="00A75C23"/>
    <w:rsid w:val="00A766FA"/>
    <w:rsid w:val="00A80CAA"/>
    <w:rsid w:val="00A82C7E"/>
    <w:rsid w:val="00A82E72"/>
    <w:rsid w:val="00A85675"/>
    <w:rsid w:val="00A870FB"/>
    <w:rsid w:val="00A90544"/>
    <w:rsid w:val="00A93AB5"/>
    <w:rsid w:val="00A93FA2"/>
    <w:rsid w:val="00A95CC8"/>
    <w:rsid w:val="00A96781"/>
    <w:rsid w:val="00A9777A"/>
    <w:rsid w:val="00A978C2"/>
    <w:rsid w:val="00AA21F9"/>
    <w:rsid w:val="00AA23C0"/>
    <w:rsid w:val="00AA253E"/>
    <w:rsid w:val="00AA44B6"/>
    <w:rsid w:val="00AA49C6"/>
    <w:rsid w:val="00AA545E"/>
    <w:rsid w:val="00AA7861"/>
    <w:rsid w:val="00AB1782"/>
    <w:rsid w:val="00AB19E2"/>
    <w:rsid w:val="00AB1CEA"/>
    <w:rsid w:val="00AB1F17"/>
    <w:rsid w:val="00AB476F"/>
    <w:rsid w:val="00AB6A21"/>
    <w:rsid w:val="00AB7F6F"/>
    <w:rsid w:val="00AC0186"/>
    <w:rsid w:val="00AC05C5"/>
    <w:rsid w:val="00AC0A6C"/>
    <w:rsid w:val="00AC5166"/>
    <w:rsid w:val="00AC52C6"/>
    <w:rsid w:val="00AC6327"/>
    <w:rsid w:val="00AC65B4"/>
    <w:rsid w:val="00AD02A4"/>
    <w:rsid w:val="00AD2696"/>
    <w:rsid w:val="00AD4C7C"/>
    <w:rsid w:val="00AD6274"/>
    <w:rsid w:val="00AD77EF"/>
    <w:rsid w:val="00AE0CA2"/>
    <w:rsid w:val="00AE231D"/>
    <w:rsid w:val="00AE2810"/>
    <w:rsid w:val="00AE309C"/>
    <w:rsid w:val="00AE4B56"/>
    <w:rsid w:val="00AE543B"/>
    <w:rsid w:val="00AF1175"/>
    <w:rsid w:val="00AF2B2F"/>
    <w:rsid w:val="00AF309A"/>
    <w:rsid w:val="00AF4DC8"/>
    <w:rsid w:val="00AF57D4"/>
    <w:rsid w:val="00AF5DD2"/>
    <w:rsid w:val="00AF6E6C"/>
    <w:rsid w:val="00B0010F"/>
    <w:rsid w:val="00B00C15"/>
    <w:rsid w:val="00B01159"/>
    <w:rsid w:val="00B01192"/>
    <w:rsid w:val="00B02716"/>
    <w:rsid w:val="00B03907"/>
    <w:rsid w:val="00B039E4"/>
    <w:rsid w:val="00B04238"/>
    <w:rsid w:val="00B0481B"/>
    <w:rsid w:val="00B0686D"/>
    <w:rsid w:val="00B0713D"/>
    <w:rsid w:val="00B0735C"/>
    <w:rsid w:val="00B117C8"/>
    <w:rsid w:val="00B13D4A"/>
    <w:rsid w:val="00B13E6B"/>
    <w:rsid w:val="00B140AC"/>
    <w:rsid w:val="00B202E1"/>
    <w:rsid w:val="00B214E1"/>
    <w:rsid w:val="00B230FD"/>
    <w:rsid w:val="00B23D2D"/>
    <w:rsid w:val="00B23F19"/>
    <w:rsid w:val="00B254D8"/>
    <w:rsid w:val="00B30BC4"/>
    <w:rsid w:val="00B35732"/>
    <w:rsid w:val="00B360A9"/>
    <w:rsid w:val="00B40566"/>
    <w:rsid w:val="00B42618"/>
    <w:rsid w:val="00B435C7"/>
    <w:rsid w:val="00B454D0"/>
    <w:rsid w:val="00B47B06"/>
    <w:rsid w:val="00B510E5"/>
    <w:rsid w:val="00B52523"/>
    <w:rsid w:val="00B52C90"/>
    <w:rsid w:val="00B52F25"/>
    <w:rsid w:val="00B549C6"/>
    <w:rsid w:val="00B54E3F"/>
    <w:rsid w:val="00B55FD3"/>
    <w:rsid w:val="00B561D3"/>
    <w:rsid w:val="00B573A2"/>
    <w:rsid w:val="00B6005B"/>
    <w:rsid w:val="00B60C8B"/>
    <w:rsid w:val="00B614B3"/>
    <w:rsid w:val="00B61592"/>
    <w:rsid w:val="00B6352B"/>
    <w:rsid w:val="00B64266"/>
    <w:rsid w:val="00B64D0F"/>
    <w:rsid w:val="00B654D2"/>
    <w:rsid w:val="00B67955"/>
    <w:rsid w:val="00B720A5"/>
    <w:rsid w:val="00B73026"/>
    <w:rsid w:val="00B828B9"/>
    <w:rsid w:val="00B85BF5"/>
    <w:rsid w:val="00B85D5A"/>
    <w:rsid w:val="00B872B7"/>
    <w:rsid w:val="00B92986"/>
    <w:rsid w:val="00B93814"/>
    <w:rsid w:val="00B961FE"/>
    <w:rsid w:val="00B97E4D"/>
    <w:rsid w:val="00BA0E35"/>
    <w:rsid w:val="00BA1C4F"/>
    <w:rsid w:val="00BA1DA9"/>
    <w:rsid w:val="00BA1DE9"/>
    <w:rsid w:val="00BA2504"/>
    <w:rsid w:val="00BA2868"/>
    <w:rsid w:val="00BA4A4E"/>
    <w:rsid w:val="00BA5D4B"/>
    <w:rsid w:val="00BA644D"/>
    <w:rsid w:val="00BA69A0"/>
    <w:rsid w:val="00BB3C66"/>
    <w:rsid w:val="00BB64AF"/>
    <w:rsid w:val="00BB671D"/>
    <w:rsid w:val="00BB6860"/>
    <w:rsid w:val="00BB701D"/>
    <w:rsid w:val="00BC0A6E"/>
    <w:rsid w:val="00BC2099"/>
    <w:rsid w:val="00BC28F2"/>
    <w:rsid w:val="00BC3C64"/>
    <w:rsid w:val="00BD11FC"/>
    <w:rsid w:val="00BD1E8F"/>
    <w:rsid w:val="00BD2652"/>
    <w:rsid w:val="00BD37F2"/>
    <w:rsid w:val="00BD4871"/>
    <w:rsid w:val="00BD51C1"/>
    <w:rsid w:val="00BD5744"/>
    <w:rsid w:val="00BE0A10"/>
    <w:rsid w:val="00BE141B"/>
    <w:rsid w:val="00BE1D51"/>
    <w:rsid w:val="00BE2D65"/>
    <w:rsid w:val="00BE2E0E"/>
    <w:rsid w:val="00BE30D7"/>
    <w:rsid w:val="00BE3707"/>
    <w:rsid w:val="00BE3FEF"/>
    <w:rsid w:val="00BE4530"/>
    <w:rsid w:val="00BE59EF"/>
    <w:rsid w:val="00BE732A"/>
    <w:rsid w:val="00BE7AB4"/>
    <w:rsid w:val="00BE7D78"/>
    <w:rsid w:val="00BF093E"/>
    <w:rsid w:val="00BF2A9F"/>
    <w:rsid w:val="00BF6A8B"/>
    <w:rsid w:val="00C07232"/>
    <w:rsid w:val="00C100AF"/>
    <w:rsid w:val="00C12EB1"/>
    <w:rsid w:val="00C13E88"/>
    <w:rsid w:val="00C1433D"/>
    <w:rsid w:val="00C16928"/>
    <w:rsid w:val="00C20A9A"/>
    <w:rsid w:val="00C21159"/>
    <w:rsid w:val="00C214D2"/>
    <w:rsid w:val="00C215EB"/>
    <w:rsid w:val="00C21FF6"/>
    <w:rsid w:val="00C22A31"/>
    <w:rsid w:val="00C2376A"/>
    <w:rsid w:val="00C242C1"/>
    <w:rsid w:val="00C245D5"/>
    <w:rsid w:val="00C249C1"/>
    <w:rsid w:val="00C25333"/>
    <w:rsid w:val="00C2561F"/>
    <w:rsid w:val="00C25FE5"/>
    <w:rsid w:val="00C26ED2"/>
    <w:rsid w:val="00C31AA5"/>
    <w:rsid w:val="00C3220D"/>
    <w:rsid w:val="00C33698"/>
    <w:rsid w:val="00C33788"/>
    <w:rsid w:val="00C4184A"/>
    <w:rsid w:val="00C4458C"/>
    <w:rsid w:val="00C45AF5"/>
    <w:rsid w:val="00C472C6"/>
    <w:rsid w:val="00C4758E"/>
    <w:rsid w:val="00C478E7"/>
    <w:rsid w:val="00C5076F"/>
    <w:rsid w:val="00C51240"/>
    <w:rsid w:val="00C53D0E"/>
    <w:rsid w:val="00C559F9"/>
    <w:rsid w:val="00C565A4"/>
    <w:rsid w:val="00C56E60"/>
    <w:rsid w:val="00C610E9"/>
    <w:rsid w:val="00C616E1"/>
    <w:rsid w:val="00C662BA"/>
    <w:rsid w:val="00C677C6"/>
    <w:rsid w:val="00C67C61"/>
    <w:rsid w:val="00C67FFC"/>
    <w:rsid w:val="00C70CF9"/>
    <w:rsid w:val="00C72A81"/>
    <w:rsid w:val="00C7399C"/>
    <w:rsid w:val="00C73B6D"/>
    <w:rsid w:val="00C74328"/>
    <w:rsid w:val="00C766E1"/>
    <w:rsid w:val="00C76EB5"/>
    <w:rsid w:val="00C77084"/>
    <w:rsid w:val="00C807FA"/>
    <w:rsid w:val="00C80A5A"/>
    <w:rsid w:val="00C813E8"/>
    <w:rsid w:val="00C82419"/>
    <w:rsid w:val="00C82663"/>
    <w:rsid w:val="00C82CE6"/>
    <w:rsid w:val="00C83A3F"/>
    <w:rsid w:val="00C85918"/>
    <w:rsid w:val="00C861E0"/>
    <w:rsid w:val="00C9030D"/>
    <w:rsid w:val="00C903A9"/>
    <w:rsid w:val="00C91A1F"/>
    <w:rsid w:val="00C9289C"/>
    <w:rsid w:val="00C92CFB"/>
    <w:rsid w:val="00C939DE"/>
    <w:rsid w:val="00CA0F47"/>
    <w:rsid w:val="00CA230B"/>
    <w:rsid w:val="00CA2ABC"/>
    <w:rsid w:val="00CA776D"/>
    <w:rsid w:val="00CB0343"/>
    <w:rsid w:val="00CB0E2F"/>
    <w:rsid w:val="00CB12B9"/>
    <w:rsid w:val="00CB2929"/>
    <w:rsid w:val="00CB2EC6"/>
    <w:rsid w:val="00CB3137"/>
    <w:rsid w:val="00CB36FD"/>
    <w:rsid w:val="00CB4142"/>
    <w:rsid w:val="00CB4EBD"/>
    <w:rsid w:val="00CB7BF5"/>
    <w:rsid w:val="00CC09DB"/>
    <w:rsid w:val="00CC0AAA"/>
    <w:rsid w:val="00CC2BA1"/>
    <w:rsid w:val="00CC4841"/>
    <w:rsid w:val="00CC4A0F"/>
    <w:rsid w:val="00CC53DB"/>
    <w:rsid w:val="00CC550E"/>
    <w:rsid w:val="00CC5CBA"/>
    <w:rsid w:val="00CC6144"/>
    <w:rsid w:val="00CD0A6F"/>
    <w:rsid w:val="00CD0B29"/>
    <w:rsid w:val="00CD20F5"/>
    <w:rsid w:val="00CD58F0"/>
    <w:rsid w:val="00CD6172"/>
    <w:rsid w:val="00CD7AEA"/>
    <w:rsid w:val="00CE2ECF"/>
    <w:rsid w:val="00CE32F9"/>
    <w:rsid w:val="00CE3F11"/>
    <w:rsid w:val="00CE40CC"/>
    <w:rsid w:val="00CE4F01"/>
    <w:rsid w:val="00CE51CC"/>
    <w:rsid w:val="00CE63D1"/>
    <w:rsid w:val="00CF12C9"/>
    <w:rsid w:val="00CF32AC"/>
    <w:rsid w:val="00CF534E"/>
    <w:rsid w:val="00CF5923"/>
    <w:rsid w:val="00CF6D90"/>
    <w:rsid w:val="00D006A6"/>
    <w:rsid w:val="00D00AF6"/>
    <w:rsid w:val="00D00CB2"/>
    <w:rsid w:val="00D030C7"/>
    <w:rsid w:val="00D0409E"/>
    <w:rsid w:val="00D04795"/>
    <w:rsid w:val="00D04AF4"/>
    <w:rsid w:val="00D0603E"/>
    <w:rsid w:val="00D06F22"/>
    <w:rsid w:val="00D134C5"/>
    <w:rsid w:val="00D16006"/>
    <w:rsid w:val="00D20A92"/>
    <w:rsid w:val="00D21FA1"/>
    <w:rsid w:val="00D23EF7"/>
    <w:rsid w:val="00D26CE9"/>
    <w:rsid w:val="00D27121"/>
    <w:rsid w:val="00D27593"/>
    <w:rsid w:val="00D31414"/>
    <w:rsid w:val="00D33D8E"/>
    <w:rsid w:val="00D34FD1"/>
    <w:rsid w:val="00D3540E"/>
    <w:rsid w:val="00D360B8"/>
    <w:rsid w:val="00D412C1"/>
    <w:rsid w:val="00D42C23"/>
    <w:rsid w:val="00D43649"/>
    <w:rsid w:val="00D45EE3"/>
    <w:rsid w:val="00D466E8"/>
    <w:rsid w:val="00D4713F"/>
    <w:rsid w:val="00D50703"/>
    <w:rsid w:val="00D51CFB"/>
    <w:rsid w:val="00D60851"/>
    <w:rsid w:val="00D610D0"/>
    <w:rsid w:val="00D6256F"/>
    <w:rsid w:val="00D632D1"/>
    <w:rsid w:val="00D63D44"/>
    <w:rsid w:val="00D67074"/>
    <w:rsid w:val="00D67BD3"/>
    <w:rsid w:val="00D70E3E"/>
    <w:rsid w:val="00D72F5A"/>
    <w:rsid w:val="00D731E5"/>
    <w:rsid w:val="00D74B86"/>
    <w:rsid w:val="00D768CF"/>
    <w:rsid w:val="00D80133"/>
    <w:rsid w:val="00D81C92"/>
    <w:rsid w:val="00D8201D"/>
    <w:rsid w:val="00D82645"/>
    <w:rsid w:val="00D85B3C"/>
    <w:rsid w:val="00D85B9E"/>
    <w:rsid w:val="00D8602E"/>
    <w:rsid w:val="00D87021"/>
    <w:rsid w:val="00D872D8"/>
    <w:rsid w:val="00D8730D"/>
    <w:rsid w:val="00D900BF"/>
    <w:rsid w:val="00D90B4A"/>
    <w:rsid w:val="00D91445"/>
    <w:rsid w:val="00D91801"/>
    <w:rsid w:val="00D91DB5"/>
    <w:rsid w:val="00D91E32"/>
    <w:rsid w:val="00D94245"/>
    <w:rsid w:val="00D9443D"/>
    <w:rsid w:val="00D94FFB"/>
    <w:rsid w:val="00D96D5C"/>
    <w:rsid w:val="00D96F97"/>
    <w:rsid w:val="00D97E3F"/>
    <w:rsid w:val="00DA1242"/>
    <w:rsid w:val="00DA54D6"/>
    <w:rsid w:val="00DA636B"/>
    <w:rsid w:val="00DA720C"/>
    <w:rsid w:val="00DA7F2D"/>
    <w:rsid w:val="00DB0D96"/>
    <w:rsid w:val="00DB184A"/>
    <w:rsid w:val="00DB3639"/>
    <w:rsid w:val="00DB48D2"/>
    <w:rsid w:val="00DB5A20"/>
    <w:rsid w:val="00DB6A61"/>
    <w:rsid w:val="00DC053C"/>
    <w:rsid w:val="00DC3834"/>
    <w:rsid w:val="00DC5397"/>
    <w:rsid w:val="00DC5631"/>
    <w:rsid w:val="00DD19A7"/>
    <w:rsid w:val="00DD1FA4"/>
    <w:rsid w:val="00DD2103"/>
    <w:rsid w:val="00DD2E74"/>
    <w:rsid w:val="00DD30FB"/>
    <w:rsid w:val="00DD4AB8"/>
    <w:rsid w:val="00DD6337"/>
    <w:rsid w:val="00DD709B"/>
    <w:rsid w:val="00DE39D2"/>
    <w:rsid w:val="00DF202E"/>
    <w:rsid w:val="00DF261B"/>
    <w:rsid w:val="00DF2B85"/>
    <w:rsid w:val="00DF3010"/>
    <w:rsid w:val="00DF39ED"/>
    <w:rsid w:val="00DF3F3E"/>
    <w:rsid w:val="00DF473E"/>
    <w:rsid w:val="00DF48F2"/>
    <w:rsid w:val="00DF5001"/>
    <w:rsid w:val="00DF5B8A"/>
    <w:rsid w:val="00DF642C"/>
    <w:rsid w:val="00DF6A1A"/>
    <w:rsid w:val="00DF7121"/>
    <w:rsid w:val="00DF7FE5"/>
    <w:rsid w:val="00E00AC2"/>
    <w:rsid w:val="00E04376"/>
    <w:rsid w:val="00E04A92"/>
    <w:rsid w:val="00E05AE3"/>
    <w:rsid w:val="00E05F42"/>
    <w:rsid w:val="00E10763"/>
    <w:rsid w:val="00E110B6"/>
    <w:rsid w:val="00E114A9"/>
    <w:rsid w:val="00E13D24"/>
    <w:rsid w:val="00E13F70"/>
    <w:rsid w:val="00E148AC"/>
    <w:rsid w:val="00E156AD"/>
    <w:rsid w:val="00E16919"/>
    <w:rsid w:val="00E16A3D"/>
    <w:rsid w:val="00E215D5"/>
    <w:rsid w:val="00E2185D"/>
    <w:rsid w:val="00E21F2C"/>
    <w:rsid w:val="00E22931"/>
    <w:rsid w:val="00E23034"/>
    <w:rsid w:val="00E23810"/>
    <w:rsid w:val="00E242C1"/>
    <w:rsid w:val="00E24F7E"/>
    <w:rsid w:val="00E26724"/>
    <w:rsid w:val="00E27899"/>
    <w:rsid w:val="00E31ABD"/>
    <w:rsid w:val="00E33557"/>
    <w:rsid w:val="00E336A5"/>
    <w:rsid w:val="00E33FB4"/>
    <w:rsid w:val="00E35E2B"/>
    <w:rsid w:val="00E4046F"/>
    <w:rsid w:val="00E415D5"/>
    <w:rsid w:val="00E4559D"/>
    <w:rsid w:val="00E45E80"/>
    <w:rsid w:val="00E513FA"/>
    <w:rsid w:val="00E52964"/>
    <w:rsid w:val="00E534FE"/>
    <w:rsid w:val="00E57F09"/>
    <w:rsid w:val="00E601E6"/>
    <w:rsid w:val="00E61791"/>
    <w:rsid w:val="00E633C0"/>
    <w:rsid w:val="00E65538"/>
    <w:rsid w:val="00E66987"/>
    <w:rsid w:val="00E712A4"/>
    <w:rsid w:val="00E732E0"/>
    <w:rsid w:val="00E73473"/>
    <w:rsid w:val="00E73BBE"/>
    <w:rsid w:val="00E758A7"/>
    <w:rsid w:val="00E76476"/>
    <w:rsid w:val="00E76570"/>
    <w:rsid w:val="00E76D23"/>
    <w:rsid w:val="00E76EDB"/>
    <w:rsid w:val="00E76FDA"/>
    <w:rsid w:val="00E80599"/>
    <w:rsid w:val="00E80C78"/>
    <w:rsid w:val="00E82726"/>
    <w:rsid w:val="00E8343C"/>
    <w:rsid w:val="00E83D88"/>
    <w:rsid w:val="00E873DA"/>
    <w:rsid w:val="00E87631"/>
    <w:rsid w:val="00E924C1"/>
    <w:rsid w:val="00E93460"/>
    <w:rsid w:val="00E94C71"/>
    <w:rsid w:val="00EA0BB8"/>
    <w:rsid w:val="00EA0E27"/>
    <w:rsid w:val="00EA35ED"/>
    <w:rsid w:val="00EA4111"/>
    <w:rsid w:val="00EA597C"/>
    <w:rsid w:val="00EA79AC"/>
    <w:rsid w:val="00EB29AC"/>
    <w:rsid w:val="00EB4D37"/>
    <w:rsid w:val="00EB547B"/>
    <w:rsid w:val="00EB56FE"/>
    <w:rsid w:val="00EB5C6E"/>
    <w:rsid w:val="00EB6C9A"/>
    <w:rsid w:val="00EB6EB7"/>
    <w:rsid w:val="00EC1253"/>
    <w:rsid w:val="00EC2F87"/>
    <w:rsid w:val="00EC30E8"/>
    <w:rsid w:val="00EC4D94"/>
    <w:rsid w:val="00ED2809"/>
    <w:rsid w:val="00ED2DDB"/>
    <w:rsid w:val="00ED2F96"/>
    <w:rsid w:val="00ED38AB"/>
    <w:rsid w:val="00ED41CF"/>
    <w:rsid w:val="00ED4332"/>
    <w:rsid w:val="00ED4776"/>
    <w:rsid w:val="00ED5C1B"/>
    <w:rsid w:val="00EE01FB"/>
    <w:rsid w:val="00EE06C4"/>
    <w:rsid w:val="00EE17DE"/>
    <w:rsid w:val="00EE19E5"/>
    <w:rsid w:val="00EE2194"/>
    <w:rsid w:val="00EE27AC"/>
    <w:rsid w:val="00EE2F66"/>
    <w:rsid w:val="00EE3239"/>
    <w:rsid w:val="00EE38A5"/>
    <w:rsid w:val="00EE3ADA"/>
    <w:rsid w:val="00EE5094"/>
    <w:rsid w:val="00EE5176"/>
    <w:rsid w:val="00EE626E"/>
    <w:rsid w:val="00EE72E6"/>
    <w:rsid w:val="00EF12A5"/>
    <w:rsid w:val="00EF1355"/>
    <w:rsid w:val="00EF4015"/>
    <w:rsid w:val="00EF64FE"/>
    <w:rsid w:val="00EF677A"/>
    <w:rsid w:val="00EF6998"/>
    <w:rsid w:val="00EF6B34"/>
    <w:rsid w:val="00EF72A2"/>
    <w:rsid w:val="00F01208"/>
    <w:rsid w:val="00F02FCE"/>
    <w:rsid w:val="00F1304E"/>
    <w:rsid w:val="00F1308F"/>
    <w:rsid w:val="00F133D6"/>
    <w:rsid w:val="00F160CE"/>
    <w:rsid w:val="00F16B6F"/>
    <w:rsid w:val="00F2013E"/>
    <w:rsid w:val="00F23C92"/>
    <w:rsid w:val="00F30429"/>
    <w:rsid w:val="00F31928"/>
    <w:rsid w:val="00F33064"/>
    <w:rsid w:val="00F33FC9"/>
    <w:rsid w:val="00F35744"/>
    <w:rsid w:val="00F4036B"/>
    <w:rsid w:val="00F40CA9"/>
    <w:rsid w:val="00F42B70"/>
    <w:rsid w:val="00F4379B"/>
    <w:rsid w:val="00F44FB0"/>
    <w:rsid w:val="00F45566"/>
    <w:rsid w:val="00F456C4"/>
    <w:rsid w:val="00F548ED"/>
    <w:rsid w:val="00F551DE"/>
    <w:rsid w:val="00F55327"/>
    <w:rsid w:val="00F56FD8"/>
    <w:rsid w:val="00F6130E"/>
    <w:rsid w:val="00F63531"/>
    <w:rsid w:val="00F64559"/>
    <w:rsid w:val="00F669E7"/>
    <w:rsid w:val="00F66AC9"/>
    <w:rsid w:val="00F73024"/>
    <w:rsid w:val="00F74562"/>
    <w:rsid w:val="00F746E3"/>
    <w:rsid w:val="00F74F27"/>
    <w:rsid w:val="00F74F30"/>
    <w:rsid w:val="00F76CAC"/>
    <w:rsid w:val="00F80F2F"/>
    <w:rsid w:val="00F826AF"/>
    <w:rsid w:val="00F82818"/>
    <w:rsid w:val="00F8443A"/>
    <w:rsid w:val="00F8648F"/>
    <w:rsid w:val="00F878E3"/>
    <w:rsid w:val="00F901AA"/>
    <w:rsid w:val="00F90C42"/>
    <w:rsid w:val="00F923D1"/>
    <w:rsid w:val="00F9322E"/>
    <w:rsid w:val="00F93733"/>
    <w:rsid w:val="00F9487F"/>
    <w:rsid w:val="00F94F1D"/>
    <w:rsid w:val="00F951E7"/>
    <w:rsid w:val="00F96121"/>
    <w:rsid w:val="00FA18F3"/>
    <w:rsid w:val="00FA4749"/>
    <w:rsid w:val="00FA65C2"/>
    <w:rsid w:val="00FA69CD"/>
    <w:rsid w:val="00FA6ED7"/>
    <w:rsid w:val="00FA730B"/>
    <w:rsid w:val="00FB00B2"/>
    <w:rsid w:val="00FB058F"/>
    <w:rsid w:val="00FB1353"/>
    <w:rsid w:val="00FB39A9"/>
    <w:rsid w:val="00FB5B1C"/>
    <w:rsid w:val="00FB7300"/>
    <w:rsid w:val="00FB7A61"/>
    <w:rsid w:val="00FC03DA"/>
    <w:rsid w:val="00FC0C5A"/>
    <w:rsid w:val="00FC1F4D"/>
    <w:rsid w:val="00FC3901"/>
    <w:rsid w:val="00FC69C9"/>
    <w:rsid w:val="00FC7175"/>
    <w:rsid w:val="00FC7AD5"/>
    <w:rsid w:val="00FD2563"/>
    <w:rsid w:val="00FD5D6B"/>
    <w:rsid w:val="00FD67AA"/>
    <w:rsid w:val="00FD6BA7"/>
    <w:rsid w:val="00FE251C"/>
    <w:rsid w:val="00FE2A7D"/>
    <w:rsid w:val="00FE3B3B"/>
    <w:rsid w:val="00FE3F98"/>
    <w:rsid w:val="00FF3665"/>
    <w:rsid w:val="00FF3D38"/>
    <w:rsid w:val="03FE5130"/>
    <w:rsid w:val="0FEA72E1"/>
    <w:rsid w:val="2FA365AB"/>
    <w:rsid w:val="35743342"/>
    <w:rsid w:val="484D7826"/>
    <w:rsid w:val="507C07E7"/>
    <w:rsid w:val="52F34B23"/>
    <w:rsid w:val="589045F6"/>
    <w:rsid w:val="62BF005E"/>
    <w:rsid w:val="68195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6A288"/>
  <w15:docId w15:val="{75FEDC4B-34B9-4354-9350-965A0AC9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kern w:val="2"/>
      <w:sz w:val="28"/>
      <w:szCs w:val="24"/>
    </w:rPr>
  </w:style>
  <w:style w:type="paragraph" w:styleId="5">
    <w:name w:val="heading 5"/>
    <w:basedOn w:val="a"/>
    <w:next w:val="a"/>
    <w:link w:val="5Char"/>
    <w:uiPriority w:val="9"/>
    <w:qFormat/>
    <w:pPr>
      <w:widowControl/>
      <w:spacing w:before="100" w:beforeAutospacing="1" w:after="100" w:afterAutospacing="1"/>
      <w:jc w:val="left"/>
      <w:outlineLvl w:val="4"/>
    </w:pPr>
    <w:rPr>
      <w:rFonts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imes New Roman" w:hAnsi="Times New Roman"/>
      <w:sz w:val="21"/>
    </w:rPr>
  </w:style>
  <w:style w:type="paragraph" w:styleId="a4">
    <w:name w:val="Body Text"/>
    <w:basedOn w:val="a"/>
    <w:link w:val="Char0"/>
    <w:uiPriority w:val="1"/>
    <w:qFormat/>
    <w:pPr>
      <w:spacing w:before="36"/>
      <w:ind w:left="300"/>
      <w:jc w:val="left"/>
    </w:pPr>
    <w:rPr>
      <w:rFonts w:ascii="仿宋" w:eastAsia="仿宋" w:hAnsi="仿宋" w:cstheme="minorBidi"/>
      <w:kern w:val="0"/>
      <w:sz w:val="24"/>
      <w:lang w:eastAsia="en-US"/>
    </w:rPr>
  </w:style>
  <w:style w:type="paragraph" w:styleId="a5">
    <w:name w:val="Date"/>
    <w:basedOn w:val="a"/>
    <w:next w:val="a"/>
    <w:semiHidden/>
    <w:pPr>
      <w:widowControl/>
    </w:pPr>
    <w:rPr>
      <w:rFonts w:ascii="Times New Roman" w:hAnsi="Times New Roman"/>
      <w:kern w:val="0"/>
      <w:sz w:val="20"/>
      <w:szCs w:val="20"/>
    </w:rPr>
  </w:style>
  <w:style w:type="paragraph" w:styleId="a6">
    <w:name w:val="Balloon Text"/>
    <w:basedOn w:val="a"/>
    <w:link w:val="Char1"/>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cs="宋体"/>
      <w:kern w:val="0"/>
      <w:sz w:val="24"/>
    </w:rPr>
  </w:style>
  <w:style w:type="paragraph" w:styleId="aa">
    <w:name w:val="annotation subject"/>
    <w:basedOn w:val="a3"/>
    <w:next w:val="a3"/>
    <w:link w:val="Char4"/>
    <w:semiHidden/>
    <w:unhideWhenUsed/>
    <w:qFormat/>
    <w:rPr>
      <w:rFonts w:ascii="宋体" w:hAnsi="宋体"/>
      <w:b/>
      <w:bCs/>
      <w:sz w:val="28"/>
    </w:rPr>
  </w:style>
  <w:style w:type="table" w:styleId="ab">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Pr>
      <w:b/>
    </w:rPr>
  </w:style>
  <w:style w:type="character" w:styleId="ad">
    <w:name w:val="FollowedHyperlink"/>
    <w:basedOn w:val="a0"/>
    <w:semiHidden/>
    <w:unhideWhenUsed/>
    <w:qFormat/>
    <w:rPr>
      <w:color w:val="666666"/>
      <w:u w:val="none"/>
    </w:rPr>
  </w:style>
  <w:style w:type="character" w:styleId="ae">
    <w:name w:val="Emphasis"/>
    <w:basedOn w:val="a0"/>
    <w:qFormat/>
    <w:rPr>
      <w:shd w:val="clear" w:color="auto" w:fill="FFFFFF"/>
    </w:rPr>
  </w:style>
  <w:style w:type="character" w:styleId="HTML">
    <w:name w:val="HTML Definition"/>
    <w:basedOn w:val="a0"/>
    <w:semiHidden/>
    <w:unhideWhenUsed/>
    <w:qFormat/>
    <w:rPr>
      <w:i/>
    </w:rPr>
  </w:style>
  <w:style w:type="character" w:styleId="af">
    <w:name w:val="Hyperlink"/>
    <w:qFormat/>
    <w:rPr>
      <w:color w:val="0000FF"/>
      <w:u w:val="single"/>
    </w:rPr>
  </w:style>
  <w:style w:type="character" w:styleId="HTML0">
    <w:name w:val="HTML Code"/>
    <w:basedOn w:val="a0"/>
    <w:semiHidden/>
    <w:unhideWhenUsed/>
    <w:qFormat/>
    <w:rPr>
      <w:color w:val="FFFFFF"/>
      <w:sz w:val="13"/>
      <w:szCs w:val="13"/>
    </w:rPr>
  </w:style>
  <w:style w:type="character" w:styleId="af0">
    <w:name w:val="annotation reference"/>
    <w:qFormat/>
    <w:rPr>
      <w:sz w:val="21"/>
      <w:szCs w:val="21"/>
    </w:rPr>
  </w:style>
  <w:style w:type="character" w:customStyle="1" w:styleId="Char3">
    <w:name w:val="页眉 Char"/>
    <w:link w:val="a8"/>
    <w:qFormat/>
    <w:rPr>
      <w:rFonts w:ascii="宋体" w:hAnsi="宋体"/>
      <w:kern w:val="2"/>
      <w:sz w:val="18"/>
      <w:szCs w:val="18"/>
    </w:rPr>
  </w:style>
  <w:style w:type="character" w:customStyle="1" w:styleId="Char2">
    <w:name w:val="页脚 Char"/>
    <w:link w:val="a7"/>
    <w:uiPriority w:val="99"/>
    <w:qFormat/>
    <w:rPr>
      <w:rFonts w:ascii="宋体" w:hAnsi="宋体"/>
      <w:kern w:val="2"/>
      <w:sz w:val="18"/>
      <w:szCs w:val="18"/>
    </w:rPr>
  </w:style>
  <w:style w:type="character" w:customStyle="1" w:styleId="Char">
    <w:name w:val="批注文字 Char"/>
    <w:link w:val="a3"/>
    <w:qFormat/>
    <w:rPr>
      <w:kern w:val="2"/>
      <w:sz w:val="21"/>
      <w:szCs w:val="24"/>
    </w:rPr>
  </w:style>
  <w:style w:type="character" w:customStyle="1" w:styleId="Char1">
    <w:name w:val="批注框文本 Char"/>
    <w:link w:val="a6"/>
    <w:qFormat/>
    <w:rPr>
      <w:rFonts w:ascii="宋体" w:hAnsi="宋体"/>
      <w:kern w:val="2"/>
      <w:sz w:val="18"/>
      <w:szCs w:val="18"/>
    </w:rPr>
  </w:style>
  <w:style w:type="character" w:customStyle="1" w:styleId="5Char">
    <w:name w:val="标题 5 Char"/>
    <w:basedOn w:val="a0"/>
    <w:link w:val="5"/>
    <w:uiPriority w:val="9"/>
    <w:qFormat/>
    <w:rPr>
      <w:rFonts w:ascii="宋体" w:hAnsi="宋体" w:cs="宋体"/>
      <w:b/>
      <w:bC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4">
    <w:name w:val="批注主题 Char"/>
    <w:basedOn w:val="Char"/>
    <w:link w:val="aa"/>
    <w:semiHidden/>
    <w:qFormat/>
    <w:rPr>
      <w:rFonts w:ascii="宋体" w:hAnsi="宋体"/>
      <w:b/>
      <w:bCs/>
      <w:kern w:val="2"/>
      <w:sz w:val="28"/>
      <w:szCs w:val="24"/>
    </w:rPr>
  </w:style>
  <w:style w:type="paragraph" w:customStyle="1" w:styleId="1">
    <w:name w:val="修订1"/>
    <w:hidden/>
    <w:uiPriority w:val="99"/>
    <w:semiHidden/>
    <w:qFormat/>
    <w:rPr>
      <w:rFonts w:ascii="宋体" w:hAnsi="宋体"/>
      <w:kern w:val="2"/>
      <w:sz w:val="28"/>
      <w:szCs w:val="24"/>
    </w:rPr>
  </w:style>
  <w:style w:type="character" w:customStyle="1" w:styleId="Char0">
    <w:name w:val="正文文本 Char"/>
    <w:basedOn w:val="a0"/>
    <w:link w:val="a4"/>
    <w:uiPriority w:val="1"/>
    <w:qFormat/>
    <w:rPr>
      <w:rFonts w:ascii="仿宋" w:eastAsia="仿宋" w:hAnsi="仿宋" w:cstheme="minorBidi"/>
      <w:sz w:val="24"/>
      <w:szCs w:val="24"/>
      <w:lang w:eastAsia="en-US"/>
    </w:rPr>
  </w:style>
  <w:style w:type="paragraph" w:styleId="af1">
    <w:name w:val="List Paragraph"/>
    <w:basedOn w:val="a"/>
    <w:uiPriority w:val="34"/>
    <w:qFormat/>
    <w:pPr>
      <w:ind w:firstLineChars="200" w:firstLine="420"/>
    </w:pPr>
  </w:style>
  <w:style w:type="character" w:customStyle="1" w:styleId="notclasssuffix">
    <w:name w:val="not([class*=suffix])"/>
    <w:basedOn w:val="a0"/>
    <w:qFormat/>
    <w:rPr>
      <w:sz w:val="15"/>
      <w:szCs w:val="15"/>
    </w:rPr>
  </w:style>
  <w:style w:type="character" w:customStyle="1" w:styleId="notclasssuffix1">
    <w:name w:val="not([class*=suffix])1"/>
    <w:basedOn w:val="a0"/>
    <w:qFormat/>
  </w:style>
  <w:style w:type="character" w:customStyle="1" w:styleId="sh">
    <w:name w:val="sh"/>
    <w:basedOn w:val="a0"/>
    <w:qFormat/>
    <w:rPr>
      <w:shd w:val="clear" w:color="auto" w:fill="FEA692"/>
    </w:rPr>
  </w:style>
  <w:style w:type="character" w:customStyle="1" w:styleId="sz">
    <w:name w:val="sz"/>
    <w:basedOn w:val="a0"/>
    <w:qFormat/>
    <w:rPr>
      <w:shd w:val="clear" w:color="auto" w:fill="91B8F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938">
      <w:bodyDiv w:val="1"/>
      <w:marLeft w:val="0"/>
      <w:marRight w:val="0"/>
      <w:marTop w:val="0"/>
      <w:marBottom w:val="0"/>
      <w:divBdr>
        <w:top w:val="none" w:sz="0" w:space="0" w:color="auto"/>
        <w:left w:val="none" w:sz="0" w:space="0" w:color="auto"/>
        <w:bottom w:val="none" w:sz="0" w:space="0" w:color="auto"/>
        <w:right w:val="none" w:sz="0" w:space="0" w:color="auto"/>
      </w:divBdr>
      <w:divsChild>
        <w:div w:id="1955868404">
          <w:marLeft w:val="0"/>
          <w:marRight w:val="0"/>
          <w:marTop w:val="0"/>
          <w:marBottom w:val="0"/>
          <w:divBdr>
            <w:top w:val="none" w:sz="0" w:space="0" w:color="auto"/>
            <w:left w:val="none" w:sz="0" w:space="0" w:color="auto"/>
            <w:bottom w:val="none" w:sz="0" w:space="0" w:color="auto"/>
            <w:right w:val="none" w:sz="0" w:space="0" w:color="auto"/>
          </w:divBdr>
        </w:div>
      </w:divsChild>
    </w:div>
    <w:div w:id="558901401">
      <w:bodyDiv w:val="1"/>
      <w:marLeft w:val="0"/>
      <w:marRight w:val="0"/>
      <w:marTop w:val="0"/>
      <w:marBottom w:val="0"/>
      <w:divBdr>
        <w:top w:val="none" w:sz="0" w:space="0" w:color="auto"/>
        <w:left w:val="none" w:sz="0" w:space="0" w:color="auto"/>
        <w:bottom w:val="none" w:sz="0" w:space="0" w:color="auto"/>
        <w:right w:val="none" w:sz="0" w:space="0" w:color="auto"/>
      </w:divBdr>
      <w:divsChild>
        <w:div w:id="1229925944">
          <w:marLeft w:val="0"/>
          <w:marRight w:val="0"/>
          <w:marTop w:val="0"/>
          <w:marBottom w:val="0"/>
          <w:divBdr>
            <w:top w:val="none" w:sz="0" w:space="0" w:color="auto"/>
            <w:left w:val="none" w:sz="0" w:space="0" w:color="auto"/>
            <w:bottom w:val="none" w:sz="0" w:space="0" w:color="auto"/>
            <w:right w:val="none" w:sz="0" w:space="0" w:color="auto"/>
          </w:divBdr>
        </w:div>
        <w:div w:id="1076586812">
          <w:marLeft w:val="0"/>
          <w:marRight w:val="0"/>
          <w:marTop w:val="0"/>
          <w:marBottom w:val="0"/>
          <w:divBdr>
            <w:top w:val="none" w:sz="0" w:space="0" w:color="auto"/>
            <w:left w:val="none" w:sz="0" w:space="0" w:color="auto"/>
            <w:bottom w:val="none" w:sz="0" w:space="0" w:color="auto"/>
            <w:right w:val="none" w:sz="0" w:space="0" w:color="auto"/>
          </w:divBdr>
        </w:div>
      </w:divsChild>
    </w:div>
    <w:div w:id="661861332">
      <w:bodyDiv w:val="1"/>
      <w:marLeft w:val="0"/>
      <w:marRight w:val="0"/>
      <w:marTop w:val="0"/>
      <w:marBottom w:val="0"/>
      <w:divBdr>
        <w:top w:val="none" w:sz="0" w:space="0" w:color="auto"/>
        <w:left w:val="none" w:sz="0" w:space="0" w:color="auto"/>
        <w:bottom w:val="none" w:sz="0" w:space="0" w:color="auto"/>
        <w:right w:val="none" w:sz="0" w:space="0" w:color="auto"/>
      </w:divBdr>
    </w:div>
    <w:div w:id="845940474">
      <w:bodyDiv w:val="1"/>
      <w:marLeft w:val="0"/>
      <w:marRight w:val="0"/>
      <w:marTop w:val="0"/>
      <w:marBottom w:val="0"/>
      <w:divBdr>
        <w:top w:val="none" w:sz="0" w:space="0" w:color="auto"/>
        <w:left w:val="none" w:sz="0" w:space="0" w:color="auto"/>
        <w:bottom w:val="none" w:sz="0" w:space="0" w:color="auto"/>
        <w:right w:val="none" w:sz="0" w:space="0" w:color="auto"/>
      </w:divBdr>
      <w:divsChild>
        <w:div w:id="113058433">
          <w:marLeft w:val="0"/>
          <w:marRight w:val="0"/>
          <w:marTop w:val="0"/>
          <w:marBottom w:val="0"/>
          <w:divBdr>
            <w:top w:val="none" w:sz="0" w:space="0" w:color="auto"/>
            <w:left w:val="none" w:sz="0" w:space="0" w:color="auto"/>
            <w:bottom w:val="none" w:sz="0" w:space="0" w:color="auto"/>
            <w:right w:val="none" w:sz="0" w:space="0" w:color="auto"/>
          </w:divBdr>
        </w:div>
        <w:div w:id="1387222866">
          <w:marLeft w:val="0"/>
          <w:marRight w:val="0"/>
          <w:marTop w:val="0"/>
          <w:marBottom w:val="0"/>
          <w:divBdr>
            <w:top w:val="none" w:sz="0" w:space="0" w:color="auto"/>
            <w:left w:val="none" w:sz="0" w:space="0" w:color="auto"/>
            <w:bottom w:val="none" w:sz="0" w:space="0" w:color="auto"/>
            <w:right w:val="none" w:sz="0" w:space="0" w:color="auto"/>
          </w:divBdr>
        </w:div>
        <w:div w:id="17123752">
          <w:marLeft w:val="0"/>
          <w:marRight w:val="0"/>
          <w:marTop w:val="0"/>
          <w:marBottom w:val="0"/>
          <w:divBdr>
            <w:top w:val="none" w:sz="0" w:space="0" w:color="auto"/>
            <w:left w:val="none" w:sz="0" w:space="0" w:color="auto"/>
            <w:bottom w:val="none" w:sz="0" w:space="0" w:color="auto"/>
            <w:right w:val="none" w:sz="0" w:space="0" w:color="auto"/>
          </w:divBdr>
        </w:div>
        <w:div w:id="1413502771">
          <w:marLeft w:val="0"/>
          <w:marRight w:val="0"/>
          <w:marTop w:val="0"/>
          <w:marBottom w:val="0"/>
          <w:divBdr>
            <w:top w:val="none" w:sz="0" w:space="0" w:color="auto"/>
            <w:left w:val="none" w:sz="0" w:space="0" w:color="auto"/>
            <w:bottom w:val="none" w:sz="0" w:space="0" w:color="auto"/>
            <w:right w:val="none" w:sz="0" w:space="0" w:color="auto"/>
          </w:divBdr>
        </w:div>
        <w:div w:id="1745563982">
          <w:marLeft w:val="0"/>
          <w:marRight w:val="0"/>
          <w:marTop w:val="0"/>
          <w:marBottom w:val="0"/>
          <w:divBdr>
            <w:top w:val="none" w:sz="0" w:space="0" w:color="auto"/>
            <w:left w:val="none" w:sz="0" w:space="0" w:color="auto"/>
            <w:bottom w:val="none" w:sz="0" w:space="0" w:color="auto"/>
            <w:right w:val="none" w:sz="0" w:space="0" w:color="auto"/>
          </w:divBdr>
        </w:div>
        <w:div w:id="277688824">
          <w:marLeft w:val="0"/>
          <w:marRight w:val="0"/>
          <w:marTop w:val="0"/>
          <w:marBottom w:val="0"/>
          <w:divBdr>
            <w:top w:val="none" w:sz="0" w:space="0" w:color="auto"/>
            <w:left w:val="none" w:sz="0" w:space="0" w:color="auto"/>
            <w:bottom w:val="none" w:sz="0" w:space="0" w:color="auto"/>
            <w:right w:val="none" w:sz="0" w:space="0" w:color="auto"/>
          </w:divBdr>
        </w:div>
        <w:div w:id="2138793274">
          <w:marLeft w:val="0"/>
          <w:marRight w:val="0"/>
          <w:marTop w:val="0"/>
          <w:marBottom w:val="0"/>
          <w:divBdr>
            <w:top w:val="none" w:sz="0" w:space="0" w:color="auto"/>
            <w:left w:val="none" w:sz="0" w:space="0" w:color="auto"/>
            <w:bottom w:val="none" w:sz="0" w:space="0" w:color="auto"/>
            <w:right w:val="none" w:sz="0" w:space="0" w:color="auto"/>
          </w:divBdr>
        </w:div>
      </w:divsChild>
    </w:div>
    <w:div w:id="1058019547">
      <w:bodyDiv w:val="1"/>
      <w:marLeft w:val="0"/>
      <w:marRight w:val="0"/>
      <w:marTop w:val="0"/>
      <w:marBottom w:val="0"/>
      <w:divBdr>
        <w:top w:val="none" w:sz="0" w:space="0" w:color="auto"/>
        <w:left w:val="none" w:sz="0" w:space="0" w:color="auto"/>
        <w:bottom w:val="none" w:sz="0" w:space="0" w:color="auto"/>
        <w:right w:val="none" w:sz="0" w:space="0" w:color="auto"/>
      </w:divBdr>
      <w:divsChild>
        <w:div w:id="1101073562">
          <w:marLeft w:val="0"/>
          <w:marRight w:val="0"/>
          <w:marTop w:val="0"/>
          <w:marBottom w:val="0"/>
          <w:divBdr>
            <w:top w:val="none" w:sz="0" w:space="0" w:color="auto"/>
            <w:left w:val="none" w:sz="0" w:space="0" w:color="auto"/>
            <w:bottom w:val="none" w:sz="0" w:space="0" w:color="auto"/>
            <w:right w:val="none" w:sz="0" w:space="0" w:color="auto"/>
          </w:divBdr>
        </w:div>
        <w:div w:id="1926724566">
          <w:marLeft w:val="0"/>
          <w:marRight w:val="0"/>
          <w:marTop w:val="0"/>
          <w:marBottom w:val="0"/>
          <w:divBdr>
            <w:top w:val="none" w:sz="0" w:space="0" w:color="auto"/>
            <w:left w:val="none" w:sz="0" w:space="0" w:color="auto"/>
            <w:bottom w:val="none" w:sz="0" w:space="0" w:color="auto"/>
            <w:right w:val="none" w:sz="0" w:space="0" w:color="auto"/>
          </w:divBdr>
        </w:div>
        <w:div w:id="1522547861">
          <w:marLeft w:val="0"/>
          <w:marRight w:val="0"/>
          <w:marTop w:val="0"/>
          <w:marBottom w:val="0"/>
          <w:divBdr>
            <w:top w:val="none" w:sz="0" w:space="0" w:color="auto"/>
            <w:left w:val="none" w:sz="0" w:space="0" w:color="auto"/>
            <w:bottom w:val="none" w:sz="0" w:space="0" w:color="auto"/>
            <w:right w:val="none" w:sz="0" w:space="0" w:color="auto"/>
          </w:divBdr>
        </w:div>
      </w:divsChild>
    </w:div>
    <w:div w:id="1175876915">
      <w:bodyDiv w:val="1"/>
      <w:marLeft w:val="0"/>
      <w:marRight w:val="0"/>
      <w:marTop w:val="0"/>
      <w:marBottom w:val="0"/>
      <w:divBdr>
        <w:top w:val="none" w:sz="0" w:space="0" w:color="auto"/>
        <w:left w:val="none" w:sz="0" w:space="0" w:color="auto"/>
        <w:bottom w:val="none" w:sz="0" w:space="0" w:color="auto"/>
        <w:right w:val="none" w:sz="0" w:space="0" w:color="auto"/>
      </w:divBdr>
      <w:divsChild>
        <w:div w:id="377508621">
          <w:marLeft w:val="0"/>
          <w:marRight w:val="0"/>
          <w:marTop w:val="0"/>
          <w:marBottom w:val="0"/>
          <w:divBdr>
            <w:top w:val="none" w:sz="0" w:space="0" w:color="auto"/>
            <w:left w:val="none" w:sz="0" w:space="0" w:color="auto"/>
            <w:bottom w:val="none" w:sz="0" w:space="0" w:color="auto"/>
            <w:right w:val="none" w:sz="0" w:space="0" w:color="auto"/>
          </w:divBdr>
        </w:div>
        <w:div w:id="1237474376">
          <w:marLeft w:val="0"/>
          <w:marRight w:val="0"/>
          <w:marTop w:val="0"/>
          <w:marBottom w:val="0"/>
          <w:divBdr>
            <w:top w:val="none" w:sz="0" w:space="0" w:color="auto"/>
            <w:left w:val="none" w:sz="0" w:space="0" w:color="auto"/>
            <w:bottom w:val="none" w:sz="0" w:space="0" w:color="auto"/>
            <w:right w:val="none" w:sz="0" w:space="0" w:color="auto"/>
          </w:divBdr>
        </w:div>
        <w:div w:id="1402631747">
          <w:marLeft w:val="0"/>
          <w:marRight w:val="0"/>
          <w:marTop w:val="0"/>
          <w:marBottom w:val="0"/>
          <w:divBdr>
            <w:top w:val="none" w:sz="0" w:space="0" w:color="auto"/>
            <w:left w:val="none" w:sz="0" w:space="0" w:color="auto"/>
            <w:bottom w:val="none" w:sz="0" w:space="0" w:color="auto"/>
            <w:right w:val="none" w:sz="0" w:space="0" w:color="auto"/>
          </w:divBdr>
        </w:div>
        <w:div w:id="218443530">
          <w:marLeft w:val="0"/>
          <w:marRight w:val="0"/>
          <w:marTop w:val="0"/>
          <w:marBottom w:val="0"/>
          <w:divBdr>
            <w:top w:val="none" w:sz="0" w:space="0" w:color="auto"/>
            <w:left w:val="none" w:sz="0" w:space="0" w:color="auto"/>
            <w:bottom w:val="none" w:sz="0" w:space="0" w:color="auto"/>
            <w:right w:val="none" w:sz="0" w:space="0" w:color="auto"/>
          </w:divBdr>
        </w:div>
        <w:div w:id="564922848">
          <w:marLeft w:val="0"/>
          <w:marRight w:val="0"/>
          <w:marTop w:val="0"/>
          <w:marBottom w:val="0"/>
          <w:divBdr>
            <w:top w:val="none" w:sz="0" w:space="0" w:color="auto"/>
            <w:left w:val="none" w:sz="0" w:space="0" w:color="auto"/>
            <w:bottom w:val="none" w:sz="0" w:space="0" w:color="auto"/>
            <w:right w:val="none" w:sz="0" w:space="0" w:color="auto"/>
          </w:divBdr>
        </w:div>
        <w:div w:id="1725056180">
          <w:marLeft w:val="0"/>
          <w:marRight w:val="0"/>
          <w:marTop w:val="0"/>
          <w:marBottom w:val="0"/>
          <w:divBdr>
            <w:top w:val="none" w:sz="0" w:space="0" w:color="auto"/>
            <w:left w:val="none" w:sz="0" w:space="0" w:color="auto"/>
            <w:bottom w:val="none" w:sz="0" w:space="0" w:color="auto"/>
            <w:right w:val="none" w:sz="0" w:space="0" w:color="auto"/>
          </w:divBdr>
        </w:div>
        <w:div w:id="1520461857">
          <w:marLeft w:val="0"/>
          <w:marRight w:val="0"/>
          <w:marTop w:val="0"/>
          <w:marBottom w:val="0"/>
          <w:divBdr>
            <w:top w:val="none" w:sz="0" w:space="0" w:color="auto"/>
            <w:left w:val="none" w:sz="0" w:space="0" w:color="auto"/>
            <w:bottom w:val="none" w:sz="0" w:space="0" w:color="auto"/>
            <w:right w:val="none" w:sz="0" w:space="0" w:color="auto"/>
          </w:divBdr>
        </w:div>
        <w:div w:id="1907447724">
          <w:marLeft w:val="0"/>
          <w:marRight w:val="0"/>
          <w:marTop w:val="0"/>
          <w:marBottom w:val="0"/>
          <w:divBdr>
            <w:top w:val="none" w:sz="0" w:space="0" w:color="auto"/>
            <w:left w:val="none" w:sz="0" w:space="0" w:color="auto"/>
            <w:bottom w:val="none" w:sz="0" w:space="0" w:color="auto"/>
            <w:right w:val="none" w:sz="0" w:space="0" w:color="auto"/>
          </w:divBdr>
        </w:div>
        <w:div w:id="233510173">
          <w:marLeft w:val="0"/>
          <w:marRight w:val="0"/>
          <w:marTop w:val="0"/>
          <w:marBottom w:val="0"/>
          <w:divBdr>
            <w:top w:val="none" w:sz="0" w:space="0" w:color="auto"/>
            <w:left w:val="none" w:sz="0" w:space="0" w:color="auto"/>
            <w:bottom w:val="none" w:sz="0" w:space="0" w:color="auto"/>
            <w:right w:val="none" w:sz="0" w:space="0" w:color="auto"/>
          </w:divBdr>
        </w:div>
        <w:div w:id="343899184">
          <w:marLeft w:val="0"/>
          <w:marRight w:val="0"/>
          <w:marTop w:val="0"/>
          <w:marBottom w:val="0"/>
          <w:divBdr>
            <w:top w:val="none" w:sz="0" w:space="0" w:color="auto"/>
            <w:left w:val="none" w:sz="0" w:space="0" w:color="auto"/>
            <w:bottom w:val="none" w:sz="0" w:space="0" w:color="auto"/>
            <w:right w:val="none" w:sz="0" w:space="0" w:color="auto"/>
          </w:divBdr>
        </w:div>
        <w:div w:id="1880896966">
          <w:marLeft w:val="0"/>
          <w:marRight w:val="0"/>
          <w:marTop w:val="0"/>
          <w:marBottom w:val="0"/>
          <w:divBdr>
            <w:top w:val="none" w:sz="0" w:space="0" w:color="auto"/>
            <w:left w:val="none" w:sz="0" w:space="0" w:color="auto"/>
            <w:bottom w:val="none" w:sz="0" w:space="0" w:color="auto"/>
            <w:right w:val="none" w:sz="0" w:space="0" w:color="auto"/>
          </w:divBdr>
        </w:div>
        <w:div w:id="117921268">
          <w:marLeft w:val="0"/>
          <w:marRight w:val="0"/>
          <w:marTop w:val="0"/>
          <w:marBottom w:val="0"/>
          <w:divBdr>
            <w:top w:val="none" w:sz="0" w:space="0" w:color="auto"/>
            <w:left w:val="none" w:sz="0" w:space="0" w:color="auto"/>
            <w:bottom w:val="none" w:sz="0" w:space="0" w:color="auto"/>
            <w:right w:val="none" w:sz="0" w:space="0" w:color="auto"/>
          </w:divBdr>
        </w:div>
        <w:div w:id="319038683">
          <w:marLeft w:val="0"/>
          <w:marRight w:val="0"/>
          <w:marTop w:val="0"/>
          <w:marBottom w:val="0"/>
          <w:divBdr>
            <w:top w:val="none" w:sz="0" w:space="0" w:color="auto"/>
            <w:left w:val="none" w:sz="0" w:space="0" w:color="auto"/>
            <w:bottom w:val="none" w:sz="0" w:space="0" w:color="auto"/>
            <w:right w:val="none" w:sz="0" w:space="0" w:color="auto"/>
          </w:divBdr>
        </w:div>
        <w:div w:id="1871725674">
          <w:marLeft w:val="0"/>
          <w:marRight w:val="0"/>
          <w:marTop w:val="0"/>
          <w:marBottom w:val="0"/>
          <w:divBdr>
            <w:top w:val="none" w:sz="0" w:space="0" w:color="auto"/>
            <w:left w:val="none" w:sz="0" w:space="0" w:color="auto"/>
            <w:bottom w:val="none" w:sz="0" w:space="0" w:color="auto"/>
            <w:right w:val="none" w:sz="0" w:space="0" w:color="auto"/>
          </w:divBdr>
        </w:div>
        <w:div w:id="1078986472">
          <w:marLeft w:val="0"/>
          <w:marRight w:val="0"/>
          <w:marTop w:val="0"/>
          <w:marBottom w:val="0"/>
          <w:divBdr>
            <w:top w:val="none" w:sz="0" w:space="0" w:color="auto"/>
            <w:left w:val="none" w:sz="0" w:space="0" w:color="auto"/>
            <w:bottom w:val="none" w:sz="0" w:space="0" w:color="auto"/>
            <w:right w:val="none" w:sz="0" w:space="0" w:color="auto"/>
          </w:divBdr>
        </w:div>
        <w:div w:id="1999962675">
          <w:marLeft w:val="0"/>
          <w:marRight w:val="0"/>
          <w:marTop w:val="0"/>
          <w:marBottom w:val="0"/>
          <w:divBdr>
            <w:top w:val="none" w:sz="0" w:space="0" w:color="auto"/>
            <w:left w:val="none" w:sz="0" w:space="0" w:color="auto"/>
            <w:bottom w:val="none" w:sz="0" w:space="0" w:color="auto"/>
            <w:right w:val="none" w:sz="0" w:space="0" w:color="auto"/>
          </w:divBdr>
        </w:div>
        <w:div w:id="1879200935">
          <w:marLeft w:val="0"/>
          <w:marRight w:val="0"/>
          <w:marTop w:val="0"/>
          <w:marBottom w:val="0"/>
          <w:divBdr>
            <w:top w:val="none" w:sz="0" w:space="0" w:color="auto"/>
            <w:left w:val="none" w:sz="0" w:space="0" w:color="auto"/>
            <w:bottom w:val="none" w:sz="0" w:space="0" w:color="auto"/>
            <w:right w:val="none" w:sz="0" w:space="0" w:color="auto"/>
          </w:divBdr>
        </w:div>
        <w:div w:id="673071356">
          <w:marLeft w:val="0"/>
          <w:marRight w:val="0"/>
          <w:marTop w:val="0"/>
          <w:marBottom w:val="0"/>
          <w:divBdr>
            <w:top w:val="none" w:sz="0" w:space="0" w:color="auto"/>
            <w:left w:val="none" w:sz="0" w:space="0" w:color="auto"/>
            <w:bottom w:val="none" w:sz="0" w:space="0" w:color="auto"/>
            <w:right w:val="none" w:sz="0" w:space="0" w:color="auto"/>
          </w:divBdr>
        </w:div>
        <w:div w:id="645548137">
          <w:marLeft w:val="0"/>
          <w:marRight w:val="0"/>
          <w:marTop w:val="0"/>
          <w:marBottom w:val="0"/>
          <w:divBdr>
            <w:top w:val="none" w:sz="0" w:space="0" w:color="auto"/>
            <w:left w:val="none" w:sz="0" w:space="0" w:color="auto"/>
            <w:bottom w:val="none" w:sz="0" w:space="0" w:color="auto"/>
            <w:right w:val="none" w:sz="0" w:space="0" w:color="auto"/>
          </w:divBdr>
        </w:div>
        <w:div w:id="1969044521">
          <w:marLeft w:val="0"/>
          <w:marRight w:val="0"/>
          <w:marTop w:val="0"/>
          <w:marBottom w:val="0"/>
          <w:divBdr>
            <w:top w:val="none" w:sz="0" w:space="0" w:color="auto"/>
            <w:left w:val="none" w:sz="0" w:space="0" w:color="auto"/>
            <w:bottom w:val="none" w:sz="0" w:space="0" w:color="auto"/>
            <w:right w:val="none" w:sz="0" w:space="0" w:color="auto"/>
          </w:divBdr>
        </w:div>
        <w:div w:id="212616178">
          <w:marLeft w:val="0"/>
          <w:marRight w:val="0"/>
          <w:marTop w:val="0"/>
          <w:marBottom w:val="0"/>
          <w:divBdr>
            <w:top w:val="none" w:sz="0" w:space="0" w:color="auto"/>
            <w:left w:val="none" w:sz="0" w:space="0" w:color="auto"/>
            <w:bottom w:val="none" w:sz="0" w:space="0" w:color="auto"/>
            <w:right w:val="none" w:sz="0" w:space="0" w:color="auto"/>
          </w:divBdr>
        </w:div>
        <w:div w:id="1091513459">
          <w:marLeft w:val="0"/>
          <w:marRight w:val="0"/>
          <w:marTop w:val="0"/>
          <w:marBottom w:val="0"/>
          <w:divBdr>
            <w:top w:val="none" w:sz="0" w:space="0" w:color="auto"/>
            <w:left w:val="none" w:sz="0" w:space="0" w:color="auto"/>
            <w:bottom w:val="none" w:sz="0" w:space="0" w:color="auto"/>
            <w:right w:val="none" w:sz="0" w:space="0" w:color="auto"/>
          </w:divBdr>
        </w:div>
        <w:div w:id="1488665040">
          <w:marLeft w:val="0"/>
          <w:marRight w:val="0"/>
          <w:marTop w:val="0"/>
          <w:marBottom w:val="0"/>
          <w:divBdr>
            <w:top w:val="none" w:sz="0" w:space="0" w:color="auto"/>
            <w:left w:val="none" w:sz="0" w:space="0" w:color="auto"/>
            <w:bottom w:val="none" w:sz="0" w:space="0" w:color="auto"/>
            <w:right w:val="none" w:sz="0" w:space="0" w:color="auto"/>
          </w:divBdr>
        </w:div>
        <w:div w:id="1853103118">
          <w:marLeft w:val="0"/>
          <w:marRight w:val="0"/>
          <w:marTop w:val="0"/>
          <w:marBottom w:val="0"/>
          <w:divBdr>
            <w:top w:val="none" w:sz="0" w:space="0" w:color="auto"/>
            <w:left w:val="none" w:sz="0" w:space="0" w:color="auto"/>
            <w:bottom w:val="none" w:sz="0" w:space="0" w:color="auto"/>
            <w:right w:val="none" w:sz="0" w:space="0" w:color="auto"/>
          </w:divBdr>
        </w:div>
      </w:divsChild>
    </w:div>
    <w:div w:id="1243444116">
      <w:bodyDiv w:val="1"/>
      <w:marLeft w:val="0"/>
      <w:marRight w:val="0"/>
      <w:marTop w:val="0"/>
      <w:marBottom w:val="0"/>
      <w:divBdr>
        <w:top w:val="none" w:sz="0" w:space="0" w:color="auto"/>
        <w:left w:val="none" w:sz="0" w:space="0" w:color="auto"/>
        <w:bottom w:val="none" w:sz="0" w:space="0" w:color="auto"/>
        <w:right w:val="none" w:sz="0" w:space="0" w:color="auto"/>
      </w:divBdr>
      <w:divsChild>
        <w:div w:id="252977401">
          <w:marLeft w:val="0"/>
          <w:marRight w:val="0"/>
          <w:marTop w:val="0"/>
          <w:marBottom w:val="0"/>
          <w:divBdr>
            <w:top w:val="none" w:sz="0" w:space="0" w:color="auto"/>
            <w:left w:val="none" w:sz="0" w:space="0" w:color="auto"/>
            <w:bottom w:val="none" w:sz="0" w:space="0" w:color="auto"/>
            <w:right w:val="none" w:sz="0" w:space="0" w:color="auto"/>
          </w:divBdr>
        </w:div>
      </w:divsChild>
    </w:div>
    <w:div w:id="1458722217">
      <w:bodyDiv w:val="1"/>
      <w:marLeft w:val="0"/>
      <w:marRight w:val="0"/>
      <w:marTop w:val="0"/>
      <w:marBottom w:val="0"/>
      <w:divBdr>
        <w:top w:val="none" w:sz="0" w:space="0" w:color="auto"/>
        <w:left w:val="none" w:sz="0" w:space="0" w:color="auto"/>
        <w:bottom w:val="none" w:sz="0" w:space="0" w:color="auto"/>
        <w:right w:val="none" w:sz="0" w:space="0" w:color="auto"/>
      </w:divBdr>
      <w:divsChild>
        <w:div w:id="680930407">
          <w:marLeft w:val="0"/>
          <w:marRight w:val="0"/>
          <w:marTop w:val="0"/>
          <w:marBottom w:val="0"/>
          <w:divBdr>
            <w:top w:val="none" w:sz="0" w:space="0" w:color="auto"/>
            <w:left w:val="none" w:sz="0" w:space="0" w:color="auto"/>
            <w:bottom w:val="none" w:sz="0" w:space="0" w:color="auto"/>
            <w:right w:val="none" w:sz="0" w:space="0" w:color="auto"/>
          </w:divBdr>
        </w:div>
      </w:divsChild>
    </w:div>
    <w:div w:id="1497454443">
      <w:bodyDiv w:val="1"/>
      <w:marLeft w:val="0"/>
      <w:marRight w:val="0"/>
      <w:marTop w:val="0"/>
      <w:marBottom w:val="0"/>
      <w:divBdr>
        <w:top w:val="none" w:sz="0" w:space="0" w:color="auto"/>
        <w:left w:val="none" w:sz="0" w:space="0" w:color="auto"/>
        <w:bottom w:val="none" w:sz="0" w:space="0" w:color="auto"/>
        <w:right w:val="none" w:sz="0" w:space="0" w:color="auto"/>
      </w:divBdr>
      <w:divsChild>
        <w:div w:id="998462968">
          <w:marLeft w:val="0"/>
          <w:marRight w:val="0"/>
          <w:marTop w:val="0"/>
          <w:marBottom w:val="0"/>
          <w:divBdr>
            <w:top w:val="none" w:sz="0" w:space="0" w:color="auto"/>
            <w:left w:val="none" w:sz="0" w:space="0" w:color="auto"/>
            <w:bottom w:val="none" w:sz="0" w:space="0" w:color="auto"/>
            <w:right w:val="none" w:sz="0" w:space="0" w:color="auto"/>
          </w:divBdr>
        </w:div>
        <w:div w:id="799151006">
          <w:marLeft w:val="0"/>
          <w:marRight w:val="0"/>
          <w:marTop w:val="0"/>
          <w:marBottom w:val="0"/>
          <w:divBdr>
            <w:top w:val="none" w:sz="0" w:space="0" w:color="auto"/>
            <w:left w:val="none" w:sz="0" w:space="0" w:color="auto"/>
            <w:bottom w:val="none" w:sz="0" w:space="0" w:color="auto"/>
            <w:right w:val="none" w:sz="0" w:space="0" w:color="auto"/>
          </w:divBdr>
        </w:div>
        <w:div w:id="740324937">
          <w:marLeft w:val="0"/>
          <w:marRight w:val="0"/>
          <w:marTop w:val="0"/>
          <w:marBottom w:val="0"/>
          <w:divBdr>
            <w:top w:val="none" w:sz="0" w:space="0" w:color="auto"/>
            <w:left w:val="none" w:sz="0" w:space="0" w:color="auto"/>
            <w:bottom w:val="none" w:sz="0" w:space="0" w:color="auto"/>
            <w:right w:val="none" w:sz="0" w:space="0" w:color="auto"/>
          </w:divBdr>
        </w:div>
      </w:divsChild>
    </w:div>
    <w:div w:id="1511330461">
      <w:bodyDiv w:val="1"/>
      <w:marLeft w:val="0"/>
      <w:marRight w:val="0"/>
      <w:marTop w:val="0"/>
      <w:marBottom w:val="0"/>
      <w:divBdr>
        <w:top w:val="none" w:sz="0" w:space="0" w:color="auto"/>
        <w:left w:val="none" w:sz="0" w:space="0" w:color="auto"/>
        <w:bottom w:val="none" w:sz="0" w:space="0" w:color="auto"/>
        <w:right w:val="none" w:sz="0" w:space="0" w:color="auto"/>
      </w:divBdr>
      <w:divsChild>
        <w:div w:id="1023552093">
          <w:marLeft w:val="0"/>
          <w:marRight w:val="0"/>
          <w:marTop w:val="0"/>
          <w:marBottom w:val="0"/>
          <w:divBdr>
            <w:top w:val="none" w:sz="0" w:space="0" w:color="auto"/>
            <w:left w:val="none" w:sz="0" w:space="0" w:color="auto"/>
            <w:bottom w:val="none" w:sz="0" w:space="0" w:color="auto"/>
            <w:right w:val="none" w:sz="0" w:space="0" w:color="auto"/>
          </w:divBdr>
        </w:div>
        <w:div w:id="948511089">
          <w:marLeft w:val="0"/>
          <w:marRight w:val="0"/>
          <w:marTop w:val="0"/>
          <w:marBottom w:val="0"/>
          <w:divBdr>
            <w:top w:val="none" w:sz="0" w:space="0" w:color="auto"/>
            <w:left w:val="none" w:sz="0" w:space="0" w:color="auto"/>
            <w:bottom w:val="none" w:sz="0" w:space="0" w:color="auto"/>
            <w:right w:val="none" w:sz="0" w:space="0" w:color="auto"/>
          </w:divBdr>
        </w:div>
        <w:div w:id="278686012">
          <w:marLeft w:val="0"/>
          <w:marRight w:val="0"/>
          <w:marTop w:val="0"/>
          <w:marBottom w:val="0"/>
          <w:divBdr>
            <w:top w:val="none" w:sz="0" w:space="0" w:color="auto"/>
            <w:left w:val="none" w:sz="0" w:space="0" w:color="auto"/>
            <w:bottom w:val="none" w:sz="0" w:space="0" w:color="auto"/>
            <w:right w:val="none" w:sz="0" w:space="0" w:color="auto"/>
          </w:divBdr>
        </w:div>
        <w:div w:id="1254782872">
          <w:marLeft w:val="0"/>
          <w:marRight w:val="0"/>
          <w:marTop w:val="0"/>
          <w:marBottom w:val="0"/>
          <w:divBdr>
            <w:top w:val="none" w:sz="0" w:space="0" w:color="auto"/>
            <w:left w:val="none" w:sz="0" w:space="0" w:color="auto"/>
            <w:bottom w:val="none" w:sz="0" w:space="0" w:color="auto"/>
            <w:right w:val="none" w:sz="0" w:space="0" w:color="auto"/>
          </w:divBdr>
        </w:div>
        <w:div w:id="1053235980">
          <w:marLeft w:val="0"/>
          <w:marRight w:val="0"/>
          <w:marTop w:val="0"/>
          <w:marBottom w:val="0"/>
          <w:divBdr>
            <w:top w:val="none" w:sz="0" w:space="0" w:color="auto"/>
            <w:left w:val="none" w:sz="0" w:space="0" w:color="auto"/>
            <w:bottom w:val="none" w:sz="0" w:space="0" w:color="auto"/>
            <w:right w:val="none" w:sz="0" w:space="0" w:color="auto"/>
          </w:divBdr>
        </w:div>
        <w:div w:id="825517564">
          <w:marLeft w:val="0"/>
          <w:marRight w:val="0"/>
          <w:marTop w:val="0"/>
          <w:marBottom w:val="0"/>
          <w:divBdr>
            <w:top w:val="none" w:sz="0" w:space="0" w:color="auto"/>
            <w:left w:val="none" w:sz="0" w:space="0" w:color="auto"/>
            <w:bottom w:val="none" w:sz="0" w:space="0" w:color="auto"/>
            <w:right w:val="none" w:sz="0" w:space="0" w:color="auto"/>
          </w:divBdr>
        </w:div>
        <w:div w:id="385958095">
          <w:marLeft w:val="0"/>
          <w:marRight w:val="0"/>
          <w:marTop w:val="0"/>
          <w:marBottom w:val="0"/>
          <w:divBdr>
            <w:top w:val="none" w:sz="0" w:space="0" w:color="auto"/>
            <w:left w:val="none" w:sz="0" w:space="0" w:color="auto"/>
            <w:bottom w:val="none" w:sz="0" w:space="0" w:color="auto"/>
            <w:right w:val="none" w:sz="0" w:space="0" w:color="auto"/>
          </w:divBdr>
        </w:div>
        <w:div w:id="1848589868">
          <w:marLeft w:val="0"/>
          <w:marRight w:val="0"/>
          <w:marTop w:val="0"/>
          <w:marBottom w:val="0"/>
          <w:divBdr>
            <w:top w:val="none" w:sz="0" w:space="0" w:color="auto"/>
            <w:left w:val="none" w:sz="0" w:space="0" w:color="auto"/>
            <w:bottom w:val="none" w:sz="0" w:space="0" w:color="auto"/>
            <w:right w:val="none" w:sz="0" w:space="0" w:color="auto"/>
          </w:divBdr>
        </w:div>
      </w:divsChild>
    </w:div>
    <w:div w:id="1621103332">
      <w:bodyDiv w:val="1"/>
      <w:marLeft w:val="0"/>
      <w:marRight w:val="0"/>
      <w:marTop w:val="0"/>
      <w:marBottom w:val="0"/>
      <w:divBdr>
        <w:top w:val="none" w:sz="0" w:space="0" w:color="auto"/>
        <w:left w:val="none" w:sz="0" w:space="0" w:color="auto"/>
        <w:bottom w:val="none" w:sz="0" w:space="0" w:color="auto"/>
        <w:right w:val="none" w:sz="0" w:space="0" w:color="auto"/>
      </w:divBdr>
      <w:divsChild>
        <w:div w:id="1134252367">
          <w:marLeft w:val="0"/>
          <w:marRight w:val="0"/>
          <w:marTop w:val="0"/>
          <w:marBottom w:val="0"/>
          <w:divBdr>
            <w:top w:val="none" w:sz="0" w:space="0" w:color="auto"/>
            <w:left w:val="none" w:sz="0" w:space="0" w:color="auto"/>
            <w:bottom w:val="none" w:sz="0" w:space="0" w:color="auto"/>
            <w:right w:val="none" w:sz="0" w:space="0" w:color="auto"/>
          </w:divBdr>
        </w:div>
        <w:div w:id="1579944916">
          <w:marLeft w:val="0"/>
          <w:marRight w:val="0"/>
          <w:marTop w:val="0"/>
          <w:marBottom w:val="0"/>
          <w:divBdr>
            <w:top w:val="none" w:sz="0" w:space="0" w:color="auto"/>
            <w:left w:val="none" w:sz="0" w:space="0" w:color="auto"/>
            <w:bottom w:val="none" w:sz="0" w:space="0" w:color="auto"/>
            <w:right w:val="none" w:sz="0" w:space="0" w:color="auto"/>
          </w:divBdr>
        </w:div>
        <w:div w:id="1450053352">
          <w:marLeft w:val="0"/>
          <w:marRight w:val="0"/>
          <w:marTop w:val="0"/>
          <w:marBottom w:val="0"/>
          <w:divBdr>
            <w:top w:val="none" w:sz="0" w:space="0" w:color="auto"/>
            <w:left w:val="none" w:sz="0" w:space="0" w:color="auto"/>
            <w:bottom w:val="none" w:sz="0" w:space="0" w:color="auto"/>
            <w:right w:val="none" w:sz="0" w:space="0" w:color="auto"/>
          </w:divBdr>
        </w:div>
        <w:div w:id="1925871004">
          <w:marLeft w:val="0"/>
          <w:marRight w:val="0"/>
          <w:marTop w:val="0"/>
          <w:marBottom w:val="0"/>
          <w:divBdr>
            <w:top w:val="none" w:sz="0" w:space="0" w:color="auto"/>
            <w:left w:val="none" w:sz="0" w:space="0" w:color="auto"/>
            <w:bottom w:val="none" w:sz="0" w:space="0" w:color="auto"/>
            <w:right w:val="none" w:sz="0" w:space="0" w:color="auto"/>
          </w:divBdr>
        </w:div>
        <w:div w:id="455491594">
          <w:marLeft w:val="0"/>
          <w:marRight w:val="0"/>
          <w:marTop w:val="0"/>
          <w:marBottom w:val="0"/>
          <w:divBdr>
            <w:top w:val="none" w:sz="0" w:space="0" w:color="auto"/>
            <w:left w:val="none" w:sz="0" w:space="0" w:color="auto"/>
            <w:bottom w:val="none" w:sz="0" w:space="0" w:color="auto"/>
            <w:right w:val="none" w:sz="0" w:space="0" w:color="auto"/>
          </w:divBdr>
        </w:div>
        <w:div w:id="1655060055">
          <w:marLeft w:val="0"/>
          <w:marRight w:val="0"/>
          <w:marTop w:val="0"/>
          <w:marBottom w:val="0"/>
          <w:divBdr>
            <w:top w:val="none" w:sz="0" w:space="0" w:color="auto"/>
            <w:left w:val="none" w:sz="0" w:space="0" w:color="auto"/>
            <w:bottom w:val="none" w:sz="0" w:space="0" w:color="auto"/>
            <w:right w:val="none" w:sz="0" w:space="0" w:color="auto"/>
          </w:divBdr>
        </w:div>
        <w:div w:id="1085759565">
          <w:marLeft w:val="0"/>
          <w:marRight w:val="0"/>
          <w:marTop w:val="0"/>
          <w:marBottom w:val="0"/>
          <w:divBdr>
            <w:top w:val="none" w:sz="0" w:space="0" w:color="auto"/>
            <w:left w:val="none" w:sz="0" w:space="0" w:color="auto"/>
            <w:bottom w:val="none" w:sz="0" w:space="0" w:color="auto"/>
            <w:right w:val="none" w:sz="0" w:space="0" w:color="auto"/>
          </w:divBdr>
        </w:div>
        <w:div w:id="208539527">
          <w:marLeft w:val="0"/>
          <w:marRight w:val="0"/>
          <w:marTop w:val="0"/>
          <w:marBottom w:val="0"/>
          <w:divBdr>
            <w:top w:val="none" w:sz="0" w:space="0" w:color="auto"/>
            <w:left w:val="none" w:sz="0" w:space="0" w:color="auto"/>
            <w:bottom w:val="none" w:sz="0" w:space="0" w:color="auto"/>
            <w:right w:val="none" w:sz="0" w:space="0" w:color="auto"/>
          </w:divBdr>
        </w:div>
        <w:div w:id="883828233">
          <w:marLeft w:val="0"/>
          <w:marRight w:val="0"/>
          <w:marTop w:val="0"/>
          <w:marBottom w:val="0"/>
          <w:divBdr>
            <w:top w:val="none" w:sz="0" w:space="0" w:color="auto"/>
            <w:left w:val="none" w:sz="0" w:space="0" w:color="auto"/>
            <w:bottom w:val="none" w:sz="0" w:space="0" w:color="auto"/>
            <w:right w:val="none" w:sz="0" w:space="0" w:color="auto"/>
          </w:divBdr>
        </w:div>
        <w:div w:id="1209027095">
          <w:marLeft w:val="0"/>
          <w:marRight w:val="0"/>
          <w:marTop w:val="0"/>
          <w:marBottom w:val="0"/>
          <w:divBdr>
            <w:top w:val="none" w:sz="0" w:space="0" w:color="auto"/>
            <w:left w:val="none" w:sz="0" w:space="0" w:color="auto"/>
            <w:bottom w:val="none" w:sz="0" w:space="0" w:color="auto"/>
            <w:right w:val="none" w:sz="0" w:space="0" w:color="auto"/>
          </w:divBdr>
        </w:div>
        <w:div w:id="1888255812">
          <w:marLeft w:val="0"/>
          <w:marRight w:val="0"/>
          <w:marTop w:val="0"/>
          <w:marBottom w:val="0"/>
          <w:divBdr>
            <w:top w:val="none" w:sz="0" w:space="0" w:color="auto"/>
            <w:left w:val="none" w:sz="0" w:space="0" w:color="auto"/>
            <w:bottom w:val="none" w:sz="0" w:space="0" w:color="auto"/>
            <w:right w:val="none" w:sz="0" w:space="0" w:color="auto"/>
          </w:divBdr>
        </w:div>
        <w:div w:id="300615860">
          <w:marLeft w:val="0"/>
          <w:marRight w:val="0"/>
          <w:marTop w:val="0"/>
          <w:marBottom w:val="0"/>
          <w:divBdr>
            <w:top w:val="none" w:sz="0" w:space="0" w:color="auto"/>
            <w:left w:val="none" w:sz="0" w:space="0" w:color="auto"/>
            <w:bottom w:val="none" w:sz="0" w:space="0" w:color="auto"/>
            <w:right w:val="none" w:sz="0" w:space="0" w:color="auto"/>
          </w:divBdr>
        </w:div>
        <w:div w:id="1628118996">
          <w:marLeft w:val="0"/>
          <w:marRight w:val="0"/>
          <w:marTop w:val="0"/>
          <w:marBottom w:val="0"/>
          <w:divBdr>
            <w:top w:val="none" w:sz="0" w:space="0" w:color="auto"/>
            <w:left w:val="none" w:sz="0" w:space="0" w:color="auto"/>
            <w:bottom w:val="none" w:sz="0" w:space="0" w:color="auto"/>
            <w:right w:val="none" w:sz="0" w:space="0" w:color="auto"/>
          </w:divBdr>
        </w:div>
      </w:divsChild>
    </w:div>
    <w:div w:id="1624381437">
      <w:bodyDiv w:val="1"/>
      <w:marLeft w:val="0"/>
      <w:marRight w:val="0"/>
      <w:marTop w:val="0"/>
      <w:marBottom w:val="0"/>
      <w:divBdr>
        <w:top w:val="none" w:sz="0" w:space="0" w:color="auto"/>
        <w:left w:val="none" w:sz="0" w:space="0" w:color="auto"/>
        <w:bottom w:val="none" w:sz="0" w:space="0" w:color="auto"/>
        <w:right w:val="none" w:sz="0" w:space="0" w:color="auto"/>
      </w:divBdr>
    </w:div>
    <w:div w:id="1748383063">
      <w:bodyDiv w:val="1"/>
      <w:marLeft w:val="0"/>
      <w:marRight w:val="0"/>
      <w:marTop w:val="0"/>
      <w:marBottom w:val="0"/>
      <w:divBdr>
        <w:top w:val="none" w:sz="0" w:space="0" w:color="auto"/>
        <w:left w:val="none" w:sz="0" w:space="0" w:color="auto"/>
        <w:bottom w:val="none" w:sz="0" w:space="0" w:color="auto"/>
        <w:right w:val="none" w:sz="0" w:space="0" w:color="auto"/>
      </w:divBdr>
      <w:divsChild>
        <w:div w:id="1487626171">
          <w:marLeft w:val="0"/>
          <w:marRight w:val="0"/>
          <w:marTop w:val="0"/>
          <w:marBottom w:val="0"/>
          <w:divBdr>
            <w:top w:val="none" w:sz="0" w:space="0" w:color="auto"/>
            <w:left w:val="none" w:sz="0" w:space="0" w:color="auto"/>
            <w:bottom w:val="none" w:sz="0" w:space="0" w:color="auto"/>
            <w:right w:val="none" w:sz="0" w:space="0" w:color="auto"/>
          </w:divBdr>
        </w:div>
      </w:divsChild>
    </w:div>
    <w:div w:id="2024936920">
      <w:bodyDiv w:val="1"/>
      <w:marLeft w:val="0"/>
      <w:marRight w:val="0"/>
      <w:marTop w:val="0"/>
      <w:marBottom w:val="0"/>
      <w:divBdr>
        <w:top w:val="none" w:sz="0" w:space="0" w:color="auto"/>
        <w:left w:val="none" w:sz="0" w:space="0" w:color="auto"/>
        <w:bottom w:val="none" w:sz="0" w:space="0" w:color="auto"/>
        <w:right w:val="none" w:sz="0" w:space="0" w:color="auto"/>
      </w:divBdr>
      <w:divsChild>
        <w:div w:id="502864915">
          <w:marLeft w:val="0"/>
          <w:marRight w:val="0"/>
          <w:marTop w:val="0"/>
          <w:marBottom w:val="0"/>
          <w:divBdr>
            <w:top w:val="none" w:sz="0" w:space="0" w:color="auto"/>
            <w:left w:val="none" w:sz="0" w:space="0" w:color="auto"/>
            <w:bottom w:val="none" w:sz="0" w:space="0" w:color="auto"/>
            <w:right w:val="none" w:sz="0" w:space="0" w:color="auto"/>
          </w:divBdr>
        </w:div>
      </w:divsChild>
    </w:div>
    <w:div w:id="2098481010">
      <w:bodyDiv w:val="1"/>
      <w:marLeft w:val="0"/>
      <w:marRight w:val="0"/>
      <w:marTop w:val="0"/>
      <w:marBottom w:val="0"/>
      <w:divBdr>
        <w:top w:val="none" w:sz="0" w:space="0" w:color="auto"/>
        <w:left w:val="none" w:sz="0" w:space="0" w:color="auto"/>
        <w:bottom w:val="none" w:sz="0" w:space="0" w:color="auto"/>
        <w:right w:val="none" w:sz="0" w:space="0" w:color="auto"/>
      </w:divBdr>
      <w:divsChild>
        <w:div w:id="1314412130">
          <w:marLeft w:val="0"/>
          <w:marRight w:val="0"/>
          <w:marTop w:val="0"/>
          <w:marBottom w:val="0"/>
          <w:divBdr>
            <w:top w:val="none" w:sz="0" w:space="0" w:color="auto"/>
            <w:left w:val="none" w:sz="0" w:space="0" w:color="auto"/>
            <w:bottom w:val="none" w:sz="0" w:space="0" w:color="auto"/>
            <w:right w:val="none" w:sz="0" w:space="0" w:color="auto"/>
          </w:divBdr>
        </w:div>
        <w:div w:id="48766982">
          <w:marLeft w:val="0"/>
          <w:marRight w:val="0"/>
          <w:marTop w:val="0"/>
          <w:marBottom w:val="0"/>
          <w:divBdr>
            <w:top w:val="none" w:sz="0" w:space="0" w:color="auto"/>
            <w:left w:val="none" w:sz="0" w:space="0" w:color="auto"/>
            <w:bottom w:val="none" w:sz="0" w:space="0" w:color="auto"/>
            <w:right w:val="none" w:sz="0" w:space="0" w:color="auto"/>
          </w:divBdr>
        </w:div>
        <w:div w:id="236329122">
          <w:marLeft w:val="0"/>
          <w:marRight w:val="0"/>
          <w:marTop w:val="0"/>
          <w:marBottom w:val="0"/>
          <w:divBdr>
            <w:top w:val="none" w:sz="0" w:space="0" w:color="auto"/>
            <w:left w:val="none" w:sz="0" w:space="0" w:color="auto"/>
            <w:bottom w:val="none" w:sz="0" w:space="0" w:color="auto"/>
            <w:right w:val="none" w:sz="0" w:space="0" w:color="auto"/>
          </w:divBdr>
        </w:div>
        <w:div w:id="154272027">
          <w:marLeft w:val="0"/>
          <w:marRight w:val="0"/>
          <w:marTop w:val="0"/>
          <w:marBottom w:val="0"/>
          <w:divBdr>
            <w:top w:val="none" w:sz="0" w:space="0" w:color="auto"/>
            <w:left w:val="none" w:sz="0" w:space="0" w:color="auto"/>
            <w:bottom w:val="none" w:sz="0" w:space="0" w:color="auto"/>
            <w:right w:val="none" w:sz="0" w:space="0" w:color="auto"/>
          </w:divBdr>
        </w:div>
        <w:div w:id="64770355">
          <w:marLeft w:val="0"/>
          <w:marRight w:val="0"/>
          <w:marTop w:val="0"/>
          <w:marBottom w:val="0"/>
          <w:divBdr>
            <w:top w:val="none" w:sz="0" w:space="0" w:color="auto"/>
            <w:left w:val="none" w:sz="0" w:space="0" w:color="auto"/>
            <w:bottom w:val="none" w:sz="0" w:space="0" w:color="auto"/>
            <w:right w:val="none" w:sz="0" w:space="0" w:color="auto"/>
          </w:divBdr>
        </w:div>
        <w:div w:id="1052270560">
          <w:marLeft w:val="0"/>
          <w:marRight w:val="0"/>
          <w:marTop w:val="0"/>
          <w:marBottom w:val="0"/>
          <w:divBdr>
            <w:top w:val="none" w:sz="0" w:space="0" w:color="auto"/>
            <w:left w:val="none" w:sz="0" w:space="0" w:color="auto"/>
            <w:bottom w:val="none" w:sz="0" w:space="0" w:color="auto"/>
            <w:right w:val="none" w:sz="0" w:space="0" w:color="auto"/>
          </w:divBdr>
        </w:div>
        <w:div w:id="1194464908">
          <w:marLeft w:val="0"/>
          <w:marRight w:val="0"/>
          <w:marTop w:val="0"/>
          <w:marBottom w:val="0"/>
          <w:divBdr>
            <w:top w:val="none" w:sz="0" w:space="0" w:color="auto"/>
            <w:left w:val="none" w:sz="0" w:space="0" w:color="auto"/>
            <w:bottom w:val="none" w:sz="0" w:space="0" w:color="auto"/>
            <w:right w:val="none" w:sz="0" w:space="0" w:color="auto"/>
          </w:divBdr>
        </w:div>
        <w:div w:id="360979117">
          <w:marLeft w:val="0"/>
          <w:marRight w:val="0"/>
          <w:marTop w:val="0"/>
          <w:marBottom w:val="0"/>
          <w:divBdr>
            <w:top w:val="none" w:sz="0" w:space="0" w:color="auto"/>
            <w:left w:val="none" w:sz="0" w:space="0" w:color="auto"/>
            <w:bottom w:val="none" w:sz="0" w:space="0" w:color="auto"/>
            <w:right w:val="none" w:sz="0" w:space="0" w:color="auto"/>
          </w:divBdr>
        </w:div>
        <w:div w:id="1616328678">
          <w:marLeft w:val="0"/>
          <w:marRight w:val="0"/>
          <w:marTop w:val="0"/>
          <w:marBottom w:val="0"/>
          <w:divBdr>
            <w:top w:val="none" w:sz="0" w:space="0" w:color="auto"/>
            <w:left w:val="none" w:sz="0" w:space="0" w:color="auto"/>
            <w:bottom w:val="none" w:sz="0" w:space="0" w:color="auto"/>
            <w:right w:val="none" w:sz="0" w:space="0" w:color="auto"/>
          </w:divBdr>
        </w:div>
        <w:div w:id="466238863">
          <w:marLeft w:val="0"/>
          <w:marRight w:val="0"/>
          <w:marTop w:val="0"/>
          <w:marBottom w:val="0"/>
          <w:divBdr>
            <w:top w:val="none" w:sz="0" w:space="0" w:color="auto"/>
            <w:left w:val="none" w:sz="0" w:space="0" w:color="auto"/>
            <w:bottom w:val="none" w:sz="0" w:space="0" w:color="auto"/>
            <w:right w:val="none" w:sz="0" w:space="0" w:color="auto"/>
          </w:divBdr>
        </w:div>
        <w:div w:id="525681006">
          <w:marLeft w:val="0"/>
          <w:marRight w:val="0"/>
          <w:marTop w:val="0"/>
          <w:marBottom w:val="0"/>
          <w:divBdr>
            <w:top w:val="none" w:sz="0" w:space="0" w:color="auto"/>
            <w:left w:val="none" w:sz="0" w:space="0" w:color="auto"/>
            <w:bottom w:val="none" w:sz="0" w:space="0" w:color="auto"/>
            <w:right w:val="none" w:sz="0" w:space="0" w:color="auto"/>
          </w:divBdr>
        </w:div>
        <w:div w:id="735710796">
          <w:marLeft w:val="0"/>
          <w:marRight w:val="0"/>
          <w:marTop w:val="0"/>
          <w:marBottom w:val="0"/>
          <w:divBdr>
            <w:top w:val="none" w:sz="0" w:space="0" w:color="auto"/>
            <w:left w:val="none" w:sz="0" w:space="0" w:color="auto"/>
            <w:bottom w:val="none" w:sz="0" w:space="0" w:color="auto"/>
            <w:right w:val="none" w:sz="0" w:space="0" w:color="auto"/>
          </w:divBdr>
        </w:div>
        <w:div w:id="21783865">
          <w:marLeft w:val="0"/>
          <w:marRight w:val="0"/>
          <w:marTop w:val="0"/>
          <w:marBottom w:val="0"/>
          <w:divBdr>
            <w:top w:val="none" w:sz="0" w:space="0" w:color="auto"/>
            <w:left w:val="none" w:sz="0" w:space="0" w:color="auto"/>
            <w:bottom w:val="none" w:sz="0" w:space="0" w:color="auto"/>
            <w:right w:val="none" w:sz="0" w:space="0" w:color="auto"/>
          </w:divBdr>
        </w:div>
        <w:div w:id="1337414943">
          <w:marLeft w:val="0"/>
          <w:marRight w:val="0"/>
          <w:marTop w:val="0"/>
          <w:marBottom w:val="0"/>
          <w:divBdr>
            <w:top w:val="none" w:sz="0" w:space="0" w:color="auto"/>
            <w:left w:val="none" w:sz="0" w:space="0" w:color="auto"/>
            <w:bottom w:val="none" w:sz="0" w:space="0" w:color="auto"/>
            <w:right w:val="none" w:sz="0" w:space="0" w:color="auto"/>
          </w:divBdr>
        </w:div>
        <w:div w:id="594896314">
          <w:marLeft w:val="0"/>
          <w:marRight w:val="0"/>
          <w:marTop w:val="0"/>
          <w:marBottom w:val="0"/>
          <w:divBdr>
            <w:top w:val="none" w:sz="0" w:space="0" w:color="auto"/>
            <w:left w:val="none" w:sz="0" w:space="0" w:color="auto"/>
            <w:bottom w:val="none" w:sz="0" w:space="0" w:color="auto"/>
            <w:right w:val="none" w:sz="0" w:space="0" w:color="auto"/>
          </w:divBdr>
        </w:div>
        <w:div w:id="917639567">
          <w:marLeft w:val="0"/>
          <w:marRight w:val="0"/>
          <w:marTop w:val="0"/>
          <w:marBottom w:val="0"/>
          <w:divBdr>
            <w:top w:val="none" w:sz="0" w:space="0" w:color="auto"/>
            <w:left w:val="none" w:sz="0" w:space="0" w:color="auto"/>
            <w:bottom w:val="none" w:sz="0" w:space="0" w:color="auto"/>
            <w:right w:val="none" w:sz="0" w:space="0" w:color="auto"/>
          </w:divBdr>
        </w:div>
        <w:div w:id="869613034">
          <w:marLeft w:val="0"/>
          <w:marRight w:val="0"/>
          <w:marTop w:val="0"/>
          <w:marBottom w:val="0"/>
          <w:divBdr>
            <w:top w:val="none" w:sz="0" w:space="0" w:color="auto"/>
            <w:left w:val="none" w:sz="0" w:space="0" w:color="auto"/>
            <w:bottom w:val="none" w:sz="0" w:space="0" w:color="auto"/>
            <w:right w:val="none" w:sz="0" w:space="0" w:color="auto"/>
          </w:divBdr>
        </w:div>
        <w:div w:id="1175342253">
          <w:marLeft w:val="0"/>
          <w:marRight w:val="0"/>
          <w:marTop w:val="0"/>
          <w:marBottom w:val="0"/>
          <w:divBdr>
            <w:top w:val="none" w:sz="0" w:space="0" w:color="auto"/>
            <w:left w:val="none" w:sz="0" w:space="0" w:color="auto"/>
            <w:bottom w:val="none" w:sz="0" w:space="0" w:color="auto"/>
            <w:right w:val="none" w:sz="0" w:space="0" w:color="auto"/>
          </w:divBdr>
        </w:div>
        <w:div w:id="761220168">
          <w:marLeft w:val="0"/>
          <w:marRight w:val="0"/>
          <w:marTop w:val="0"/>
          <w:marBottom w:val="0"/>
          <w:divBdr>
            <w:top w:val="none" w:sz="0" w:space="0" w:color="auto"/>
            <w:left w:val="none" w:sz="0" w:space="0" w:color="auto"/>
            <w:bottom w:val="none" w:sz="0" w:space="0" w:color="auto"/>
            <w:right w:val="none" w:sz="0" w:space="0" w:color="auto"/>
          </w:divBdr>
        </w:div>
        <w:div w:id="391656101">
          <w:marLeft w:val="0"/>
          <w:marRight w:val="0"/>
          <w:marTop w:val="0"/>
          <w:marBottom w:val="0"/>
          <w:divBdr>
            <w:top w:val="none" w:sz="0" w:space="0" w:color="auto"/>
            <w:left w:val="none" w:sz="0" w:space="0" w:color="auto"/>
            <w:bottom w:val="none" w:sz="0" w:space="0" w:color="auto"/>
            <w:right w:val="none" w:sz="0" w:space="0" w:color="auto"/>
          </w:divBdr>
        </w:div>
        <w:div w:id="195047692">
          <w:marLeft w:val="0"/>
          <w:marRight w:val="0"/>
          <w:marTop w:val="0"/>
          <w:marBottom w:val="0"/>
          <w:divBdr>
            <w:top w:val="none" w:sz="0" w:space="0" w:color="auto"/>
            <w:left w:val="none" w:sz="0" w:space="0" w:color="auto"/>
            <w:bottom w:val="none" w:sz="0" w:space="0" w:color="auto"/>
            <w:right w:val="none" w:sz="0" w:space="0" w:color="auto"/>
          </w:divBdr>
        </w:div>
        <w:div w:id="683021962">
          <w:marLeft w:val="0"/>
          <w:marRight w:val="0"/>
          <w:marTop w:val="0"/>
          <w:marBottom w:val="0"/>
          <w:divBdr>
            <w:top w:val="none" w:sz="0" w:space="0" w:color="auto"/>
            <w:left w:val="none" w:sz="0" w:space="0" w:color="auto"/>
            <w:bottom w:val="none" w:sz="0" w:space="0" w:color="auto"/>
            <w:right w:val="none" w:sz="0" w:space="0" w:color="auto"/>
          </w:divBdr>
        </w:div>
        <w:div w:id="1147625994">
          <w:marLeft w:val="0"/>
          <w:marRight w:val="0"/>
          <w:marTop w:val="0"/>
          <w:marBottom w:val="0"/>
          <w:divBdr>
            <w:top w:val="none" w:sz="0" w:space="0" w:color="auto"/>
            <w:left w:val="none" w:sz="0" w:space="0" w:color="auto"/>
            <w:bottom w:val="none" w:sz="0" w:space="0" w:color="auto"/>
            <w:right w:val="none" w:sz="0" w:space="0" w:color="auto"/>
          </w:divBdr>
        </w:div>
        <w:div w:id="1315793356">
          <w:marLeft w:val="0"/>
          <w:marRight w:val="0"/>
          <w:marTop w:val="0"/>
          <w:marBottom w:val="0"/>
          <w:divBdr>
            <w:top w:val="none" w:sz="0" w:space="0" w:color="auto"/>
            <w:left w:val="none" w:sz="0" w:space="0" w:color="auto"/>
            <w:bottom w:val="none" w:sz="0" w:space="0" w:color="auto"/>
            <w:right w:val="none" w:sz="0" w:space="0" w:color="auto"/>
          </w:divBdr>
        </w:div>
        <w:div w:id="1521503623">
          <w:marLeft w:val="0"/>
          <w:marRight w:val="0"/>
          <w:marTop w:val="0"/>
          <w:marBottom w:val="0"/>
          <w:divBdr>
            <w:top w:val="none" w:sz="0" w:space="0" w:color="auto"/>
            <w:left w:val="none" w:sz="0" w:space="0" w:color="auto"/>
            <w:bottom w:val="none" w:sz="0" w:space="0" w:color="auto"/>
            <w:right w:val="none" w:sz="0" w:space="0" w:color="auto"/>
          </w:divBdr>
        </w:div>
        <w:div w:id="1681616047">
          <w:marLeft w:val="0"/>
          <w:marRight w:val="0"/>
          <w:marTop w:val="0"/>
          <w:marBottom w:val="0"/>
          <w:divBdr>
            <w:top w:val="none" w:sz="0" w:space="0" w:color="auto"/>
            <w:left w:val="none" w:sz="0" w:space="0" w:color="auto"/>
            <w:bottom w:val="none" w:sz="0" w:space="0" w:color="auto"/>
            <w:right w:val="none" w:sz="0" w:space="0" w:color="auto"/>
          </w:divBdr>
        </w:div>
        <w:div w:id="622271856">
          <w:marLeft w:val="0"/>
          <w:marRight w:val="0"/>
          <w:marTop w:val="0"/>
          <w:marBottom w:val="0"/>
          <w:divBdr>
            <w:top w:val="none" w:sz="0" w:space="0" w:color="auto"/>
            <w:left w:val="none" w:sz="0" w:space="0" w:color="auto"/>
            <w:bottom w:val="none" w:sz="0" w:space="0" w:color="auto"/>
            <w:right w:val="none" w:sz="0" w:space="0" w:color="auto"/>
          </w:divBdr>
        </w:div>
        <w:div w:id="1488091042">
          <w:marLeft w:val="0"/>
          <w:marRight w:val="0"/>
          <w:marTop w:val="0"/>
          <w:marBottom w:val="0"/>
          <w:divBdr>
            <w:top w:val="none" w:sz="0" w:space="0" w:color="auto"/>
            <w:left w:val="none" w:sz="0" w:space="0" w:color="auto"/>
            <w:bottom w:val="none" w:sz="0" w:space="0" w:color="auto"/>
            <w:right w:val="none" w:sz="0" w:space="0" w:color="auto"/>
          </w:divBdr>
        </w:div>
        <w:div w:id="519664616">
          <w:marLeft w:val="0"/>
          <w:marRight w:val="0"/>
          <w:marTop w:val="0"/>
          <w:marBottom w:val="0"/>
          <w:divBdr>
            <w:top w:val="none" w:sz="0" w:space="0" w:color="auto"/>
            <w:left w:val="none" w:sz="0" w:space="0" w:color="auto"/>
            <w:bottom w:val="none" w:sz="0" w:space="0" w:color="auto"/>
            <w:right w:val="none" w:sz="0" w:space="0" w:color="auto"/>
          </w:divBdr>
        </w:div>
        <w:div w:id="587277426">
          <w:marLeft w:val="0"/>
          <w:marRight w:val="0"/>
          <w:marTop w:val="0"/>
          <w:marBottom w:val="0"/>
          <w:divBdr>
            <w:top w:val="none" w:sz="0" w:space="0" w:color="auto"/>
            <w:left w:val="none" w:sz="0" w:space="0" w:color="auto"/>
            <w:bottom w:val="none" w:sz="0" w:space="0" w:color="auto"/>
            <w:right w:val="none" w:sz="0" w:space="0" w:color="auto"/>
          </w:divBdr>
        </w:div>
        <w:div w:id="701705664">
          <w:marLeft w:val="0"/>
          <w:marRight w:val="0"/>
          <w:marTop w:val="0"/>
          <w:marBottom w:val="0"/>
          <w:divBdr>
            <w:top w:val="none" w:sz="0" w:space="0" w:color="auto"/>
            <w:left w:val="none" w:sz="0" w:space="0" w:color="auto"/>
            <w:bottom w:val="none" w:sz="0" w:space="0" w:color="auto"/>
            <w:right w:val="none" w:sz="0" w:space="0" w:color="auto"/>
          </w:divBdr>
        </w:div>
        <w:div w:id="872501046">
          <w:marLeft w:val="0"/>
          <w:marRight w:val="0"/>
          <w:marTop w:val="0"/>
          <w:marBottom w:val="0"/>
          <w:divBdr>
            <w:top w:val="none" w:sz="0" w:space="0" w:color="auto"/>
            <w:left w:val="none" w:sz="0" w:space="0" w:color="auto"/>
            <w:bottom w:val="none" w:sz="0" w:space="0" w:color="auto"/>
            <w:right w:val="none" w:sz="0" w:space="0" w:color="auto"/>
          </w:divBdr>
        </w:div>
        <w:div w:id="2017414956">
          <w:marLeft w:val="0"/>
          <w:marRight w:val="0"/>
          <w:marTop w:val="0"/>
          <w:marBottom w:val="0"/>
          <w:divBdr>
            <w:top w:val="none" w:sz="0" w:space="0" w:color="auto"/>
            <w:left w:val="none" w:sz="0" w:space="0" w:color="auto"/>
            <w:bottom w:val="none" w:sz="0" w:space="0" w:color="auto"/>
            <w:right w:val="none" w:sz="0" w:space="0" w:color="auto"/>
          </w:divBdr>
        </w:div>
        <w:div w:id="1685403038">
          <w:marLeft w:val="0"/>
          <w:marRight w:val="0"/>
          <w:marTop w:val="0"/>
          <w:marBottom w:val="0"/>
          <w:divBdr>
            <w:top w:val="none" w:sz="0" w:space="0" w:color="auto"/>
            <w:left w:val="none" w:sz="0" w:space="0" w:color="auto"/>
            <w:bottom w:val="none" w:sz="0" w:space="0" w:color="auto"/>
            <w:right w:val="none" w:sz="0" w:space="0" w:color="auto"/>
          </w:divBdr>
        </w:div>
        <w:div w:id="76636290">
          <w:marLeft w:val="0"/>
          <w:marRight w:val="0"/>
          <w:marTop w:val="0"/>
          <w:marBottom w:val="0"/>
          <w:divBdr>
            <w:top w:val="none" w:sz="0" w:space="0" w:color="auto"/>
            <w:left w:val="none" w:sz="0" w:space="0" w:color="auto"/>
            <w:bottom w:val="none" w:sz="0" w:space="0" w:color="auto"/>
            <w:right w:val="none" w:sz="0" w:space="0" w:color="auto"/>
          </w:divBdr>
        </w:div>
        <w:div w:id="2114291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E0BA82-D01B-4443-8596-D5B83A91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298</Words>
  <Characters>1702</Characters>
  <Application>Microsoft Office Word</Application>
  <DocSecurity>0</DocSecurity>
  <Lines>14</Lines>
  <Paragraphs>3</Paragraphs>
  <ScaleCrop>false</ScaleCrop>
  <Company>qi</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dc:creator>
  <cp:lastModifiedBy>朱大兴</cp:lastModifiedBy>
  <cp:revision>36</cp:revision>
  <cp:lastPrinted>2019-04-11T14:05:00Z</cp:lastPrinted>
  <dcterms:created xsi:type="dcterms:W3CDTF">2022-03-28T02:58:00Z</dcterms:created>
  <dcterms:modified xsi:type="dcterms:W3CDTF">2022-05-16T06:23:00Z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