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57" w:rsidRDefault="004C3FE3" w:rsidP="00BB65E1">
      <w:pPr>
        <w:snapToGrid w:val="0"/>
        <w:spacing w:line="360" w:lineRule="auto"/>
        <w:jc w:val="center"/>
        <w:rPr>
          <w:rFonts w:ascii="宋体" w:eastAsia="宋体" w:hAnsi="宋体" w:cs="Arial"/>
          <w:b/>
          <w:sz w:val="32"/>
          <w:szCs w:val="32"/>
          <w:shd w:val="clear" w:color="auto" w:fill="FFFFFF"/>
        </w:rPr>
      </w:pPr>
      <w:r w:rsidRPr="00BB65E1">
        <w:rPr>
          <w:rFonts w:ascii="宋体" w:eastAsia="宋体" w:hAnsi="宋体" w:cs="Arial"/>
          <w:b/>
          <w:sz w:val="32"/>
          <w:szCs w:val="32"/>
          <w:shd w:val="clear" w:color="auto" w:fill="FFFFFF"/>
        </w:rPr>
        <w:t>三</w:t>
      </w:r>
      <w:proofErr w:type="gramStart"/>
      <w:r w:rsidRPr="00BB65E1">
        <w:rPr>
          <w:rFonts w:ascii="宋体" w:eastAsia="宋体" w:hAnsi="宋体" w:cs="Arial"/>
          <w:b/>
          <w:sz w:val="32"/>
          <w:szCs w:val="32"/>
          <w:shd w:val="clear" w:color="auto" w:fill="FFFFFF"/>
        </w:rPr>
        <w:t>湘印象</w:t>
      </w:r>
      <w:proofErr w:type="gramEnd"/>
      <w:r w:rsidRPr="00BB65E1">
        <w:rPr>
          <w:rFonts w:ascii="宋体" w:eastAsia="宋体" w:hAnsi="宋体" w:cs="Arial"/>
          <w:b/>
          <w:sz w:val="32"/>
          <w:szCs w:val="32"/>
          <w:shd w:val="clear" w:color="auto" w:fill="FFFFFF"/>
        </w:rPr>
        <w:t>股份有限公司</w:t>
      </w:r>
    </w:p>
    <w:p w:rsidR="00BB65E1" w:rsidRPr="00BB65E1" w:rsidRDefault="002F04C7" w:rsidP="00BB65E1">
      <w:pPr>
        <w:snapToGrid w:val="0"/>
        <w:spacing w:line="360" w:lineRule="auto"/>
        <w:jc w:val="center"/>
        <w:rPr>
          <w:rFonts w:ascii="宋体" w:eastAsia="宋体" w:hAnsi="宋体" w:cs="Arial"/>
          <w:b/>
          <w:sz w:val="32"/>
          <w:szCs w:val="24"/>
          <w:shd w:val="clear" w:color="auto" w:fill="FFFFFF"/>
        </w:rPr>
      </w:pPr>
      <w:r>
        <w:rPr>
          <w:rFonts w:ascii="宋体" w:eastAsia="宋体" w:hAnsi="宋体" w:cs="Arial" w:hint="eastAsia"/>
          <w:b/>
          <w:sz w:val="32"/>
          <w:szCs w:val="32"/>
          <w:shd w:val="clear" w:color="auto" w:fill="FFFFFF"/>
        </w:rPr>
        <w:t>股东大会</w:t>
      </w:r>
      <w:r>
        <w:rPr>
          <w:rFonts w:ascii="宋体" w:eastAsia="宋体" w:hAnsi="宋体" w:cs="Arial"/>
          <w:b/>
          <w:sz w:val="32"/>
          <w:szCs w:val="32"/>
          <w:shd w:val="clear" w:color="auto" w:fill="FFFFFF"/>
        </w:rPr>
        <w:t>议事规则</w:t>
      </w:r>
      <w:r w:rsidR="004C3FE3" w:rsidRPr="00BB65E1">
        <w:rPr>
          <w:rFonts w:ascii="宋体" w:eastAsia="宋体" w:hAnsi="宋体" w:cs="Arial"/>
          <w:b/>
          <w:sz w:val="32"/>
          <w:szCs w:val="24"/>
          <w:shd w:val="clear" w:color="auto" w:fill="FFFFFF"/>
        </w:rPr>
        <w:t>修正案</w:t>
      </w:r>
    </w:p>
    <w:p w:rsidR="004C3FE3" w:rsidRDefault="008D344B" w:rsidP="00BB65E1">
      <w:pPr>
        <w:snapToGrid w:val="0"/>
        <w:spacing w:beforeLines="50" w:before="120" w:line="360" w:lineRule="auto"/>
        <w:jc w:val="center"/>
        <w:rPr>
          <w:rFonts w:ascii="宋体" w:eastAsia="宋体" w:hAnsi="宋体" w:cs="Arial"/>
          <w:sz w:val="24"/>
          <w:szCs w:val="24"/>
          <w:shd w:val="clear" w:color="auto" w:fill="FFFFFF"/>
        </w:rPr>
      </w:pPr>
      <w:r>
        <w:rPr>
          <w:rFonts w:ascii="宋体" w:eastAsia="宋体" w:hAnsi="宋体" w:cs="Arial"/>
          <w:sz w:val="24"/>
          <w:szCs w:val="24"/>
          <w:shd w:val="clear" w:color="auto" w:fill="FFFFFF"/>
        </w:rPr>
        <w:t>（经公司第八</w:t>
      </w:r>
      <w:r w:rsidR="004C3FE3" w:rsidRPr="00BB65E1">
        <w:rPr>
          <w:rFonts w:ascii="宋体" w:eastAsia="宋体" w:hAnsi="宋体" w:cs="Arial"/>
          <w:sz w:val="24"/>
          <w:szCs w:val="24"/>
          <w:shd w:val="clear" w:color="auto" w:fill="FFFFFF"/>
        </w:rPr>
        <w:t>届董事会第</w:t>
      </w:r>
      <w:r w:rsidR="007745CE">
        <w:rPr>
          <w:rFonts w:ascii="宋体" w:eastAsia="宋体" w:hAnsi="宋体" w:cs="Arial"/>
          <w:sz w:val="24"/>
          <w:szCs w:val="24"/>
          <w:shd w:val="clear" w:color="auto" w:fill="FFFFFF"/>
        </w:rPr>
        <w:t>九</w:t>
      </w:r>
      <w:r w:rsidR="004C3FE3" w:rsidRPr="00BB65E1">
        <w:rPr>
          <w:rFonts w:ascii="宋体" w:eastAsia="宋体" w:hAnsi="宋体" w:cs="Arial"/>
          <w:sz w:val="24"/>
          <w:szCs w:val="24"/>
          <w:shd w:val="clear" w:color="auto" w:fill="FFFFFF"/>
        </w:rPr>
        <w:t>次</w:t>
      </w:r>
      <w:r w:rsidR="007745CE">
        <w:rPr>
          <w:rFonts w:ascii="宋体" w:eastAsia="宋体" w:hAnsi="宋体" w:cs="Arial"/>
          <w:sz w:val="24"/>
          <w:szCs w:val="24"/>
          <w:shd w:val="clear" w:color="auto" w:fill="FFFFFF"/>
        </w:rPr>
        <w:t>（定期</w:t>
      </w:r>
      <w:r w:rsidR="004C3FE3" w:rsidRPr="00BB65E1">
        <w:rPr>
          <w:rFonts w:ascii="宋体" w:eastAsia="宋体" w:hAnsi="宋体" w:cs="Arial"/>
          <w:sz w:val="24"/>
          <w:szCs w:val="24"/>
          <w:shd w:val="clear" w:color="auto" w:fill="FFFFFF"/>
        </w:rPr>
        <w:t>）会议审议通过，待公司股东大会审议）</w:t>
      </w:r>
    </w:p>
    <w:p w:rsidR="008D344B" w:rsidRPr="00F64612" w:rsidRDefault="00F64612" w:rsidP="00F64612">
      <w:pPr>
        <w:snapToGrid w:val="0"/>
        <w:spacing w:beforeLines="50" w:before="120" w:line="360" w:lineRule="auto"/>
        <w:ind w:firstLineChars="200" w:firstLine="482"/>
        <w:jc w:val="left"/>
        <w:rPr>
          <w:rFonts w:ascii="宋体" w:eastAsia="宋体" w:hAnsi="宋体"/>
          <w:b/>
          <w:sz w:val="24"/>
          <w:szCs w:val="24"/>
        </w:rPr>
      </w:pPr>
      <w:r w:rsidRPr="00F64612">
        <w:rPr>
          <w:rFonts w:ascii="宋体" w:eastAsia="宋体" w:hAnsi="宋体"/>
          <w:b/>
          <w:sz w:val="24"/>
          <w:szCs w:val="24"/>
        </w:rPr>
        <w:t>一、修订内容</w:t>
      </w:r>
    </w:p>
    <w:tbl>
      <w:tblPr>
        <w:tblStyle w:val="a3"/>
        <w:tblW w:w="5386" w:type="pct"/>
        <w:jc w:val="center"/>
        <w:tblLook w:val="04A0" w:firstRow="1" w:lastRow="0" w:firstColumn="1" w:lastColumn="0" w:noHBand="0" w:noVBand="1"/>
      </w:tblPr>
      <w:tblGrid>
        <w:gridCol w:w="646"/>
        <w:gridCol w:w="4535"/>
        <w:gridCol w:w="4535"/>
      </w:tblGrid>
      <w:tr w:rsidR="00274695" w:rsidRPr="00030E9F" w:rsidTr="00274695">
        <w:trPr>
          <w:trHeight w:val="427"/>
          <w:tblHeader/>
          <w:jc w:val="center"/>
        </w:trPr>
        <w:tc>
          <w:tcPr>
            <w:tcW w:w="332" w:type="pct"/>
            <w:vAlign w:val="center"/>
          </w:tcPr>
          <w:p w:rsidR="004C3FE3" w:rsidRPr="00030E9F" w:rsidRDefault="004C3FE3" w:rsidP="006806A0">
            <w:pPr>
              <w:jc w:val="center"/>
              <w:rPr>
                <w:rFonts w:ascii="宋体" w:eastAsia="宋体" w:hAnsi="宋体"/>
                <w:b/>
              </w:rPr>
            </w:pPr>
            <w:r w:rsidRPr="00030E9F">
              <w:rPr>
                <w:rFonts w:ascii="宋体" w:eastAsia="宋体" w:hAnsi="宋体" w:hint="eastAsia"/>
                <w:b/>
              </w:rPr>
              <w:t>序号</w:t>
            </w:r>
          </w:p>
        </w:tc>
        <w:tc>
          <w:tcPr>
            <w:tcW w:w="2334" w:type="pct"/>
            <w:vAlign w:val="center"/>
          </w:tcPr>
          <w:p w:rsidR="004C3FE3" w:rsidRPr="00030E9F" w:rsidRDefault="004C3FE3" w:rsidP="00AB4E14">
            <w:pPr>
              <w:jc w:val="center"/>
              <w:rPr>
                <w:rFonts w:ascii="宋体" w:eastAsia="宋体" w:hAnsi="宋体"/>
                <w:b/>
              </w:rPr>
            </w:pPr>
            <w:r w:rsidRPr="00030E9F">
              <w:rPr>
                <w:rFonts w:ascii="宋体" w:eastAsia="宋体" w:hAnsi="宋体" w:hint="eastAsia"/>
                <w:b/>
              </w:rPr>
              <w:t>修订前</w:t>
            </w:r>
          </w:p>
        </w:tc>
        <w:tc>
          <w:tcPr>
            <w:tcW w:w="2334" w:type="pct"/>
            <w:vAlign w:val="center"/>
          </w:tcPr>
          <w:p w:rsidR="004C3FE3" w:rsidRPr="00030E9F" w:rsidRDefault="004C3FE3" w:rsidP="00AB4E14">
            <w:pPr>
              <w:jc w:val="center"/>
              <w:rPr>
                <w:rFonts w:ascii="宋体" w:eastAsia="宋体" w:hAnsi="宋体"/>
                <w:b/>
              </w:rPr>
            </w:pPr>
            <w:r w:rsidRPr="00030E9F">
              <w:rPr>
                <w:rFonts w:ascii="宋体" w:eastAsia="宋体" w:hAnsi="宋体" w:hint="eastAsia"/>
                <w:b/>
              </w:rPr>
              <w:t>修订后</w:t>
            </w:r>
          </w:p>
        </w:tc>
      </w:tr>
      <w:tr w:rsidR="00274695" w:rsidRPr="00030E9F" w:rsidTr="00274695">
        <w:trPr>
          <w:trHeight w:val="2974"/>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w:t>
            </w:r>
          </w:p>
        </w:tc>
        <w:tc>
          <w:tcPr>
            <w:tcW w:w="2334" w:type="pct"/>
          </w:tcPr>
          <w:p w:rsidR="00274695" w:rsidRDefault="00274695" w:rsidP="00274695">
            <w:pPr>
              <w:spacing w:line="300" w:lineRule="auto"/>
              <w:rPr>
                <w:rFonts w:ascii="宋体" w:hAnsi="宋体"/>
                <w:szCs w:val="21"/>
              </w:rPr>
            </w:pPr>
            <w:r>
              <w:rPr>
                <w:rFonts w:ascii="宋体" w:hAnsi="宋体" w:hint="eastAsia"/>
                <w:szCs w:val="21"/>
              </w:rPr>
              <w:t>第五条  有下列情形之一的,公司在事实发生之日起2个月内召开临时股东大会:</w:t>
            </w:r>
          </w:p>
          <w:p w:rsidR="00274695" w:rsidRDefault="00274695" w:rsidP="00274695">
            <w:pPr>
              <w:spacing w:line="300" w:lineRule="auto"/>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)董事人数不足《公司法》规定人数或者本章程所定人数的2/3时；</w:t>
            </w:r>
          </w:p>
          <w:p w:rsidR="00274695" w:rsidRDefault="00274695" w:rsidP="00274695">
            <w:pPr>
              <w:spacing w:line="300" w:lineRule="auto"/>
              <w:rPr>
                <w:rFonts w:ascii="宋体" w:hAnsi="宋体"/>
                <w:szCs w:val="21"/>
              </w:rPr>
            </w:pPr>
            <w:r>
              <w:rPr>
                <w:rFonts w:ascii="宋体" w:hAnsi="宋体" w:hint="eastAsia"/>
                <w:szCs w:val="21"/>
              </w:rPr>
              <w:t>(二)公司</w:t>
            </w:r>
            <w:r>
              <w:rPr>
                <w:rFonts w:ascii="宋体" w:hAnsi="宋体" w:hint="eastAsia"/>
                <w:b/>
                <w:szCs w:val="21"/>
              </w:rPr>
              <w:t>重组完成恢复上市后，新发生的</w:t>
            </w:r>
            <w:r>
              <w:rPr>
                <w:rFonts w:ascii="宋体" w:hAnsi="宋体" w:hint="eastAsia"/>
                <w:szCs w:val="21"/>
              </w:rPr>
              <w:t>未弥补的亏损达实收股本总额1/3时；</w:t>
            </w:r>
          </w:p>
          <w:p w:rsidR="00274695" w:rsidRDefault="00274695" w:rsidP="00274695">
            <w:pPr>
              <w:spacing w:line="300" w:lineRule="auto"/>
              <w:rPr>
                <w:rFonts w:ascii="宋体" w:hAnsi="宋体"/>
                <w:szCs w:val="21"/>
              </w:rPr>
            </w:pPr>
            <w:r>
              <w:rPr>
                <w:rFonts w:ascii="宋体" w:hAnsi="宋体" w:hint="eastAsia"/>
                <w:szCs w:val="21"/>
              </w:rPr>
              <w:t>(三)单独或者合计持有公司10%以上股份的股东请求时；</w:t>
            </w:r>
          </w:p>
          <w:p w:rsidR="00274695" w:rsidRDefault="00274695" w:rsidP="00274695">
            <w:pPr>
              <w:spacing w:line="300" w:lineRule="auto"/>
              <w:rPr>
                <w:rFonts w:ascii="宋体" w:hAnsi="宋体"/>
                <w:szCs w:val="21"/>
              </w:rPr>
            </w:pPr>
            <w:r>
              <w:rPr>
                <w:rFonts w:ascii="宋体" w:hAnsi="宋体" w:hint="eastAsia"/>
                <w:szCs w:val="21"/>
              </w:rPr>
              <w:t>(四)董事会认为必要时；</w:t>
            </w:r>
          </w:p>
          <w:p w:rsidR="00274695" w:rsidRDefault="00274695" w:rsidP="00274695">
            <w:pPr>
              <w:spacing w:line="300" w:lineRule="auto"/>
              <w:rPr>
                <w:rFonts w:ascii="宋体" w:hAnsi="宋体"/>
                <w:szCs w:val="21"/>
              </w:rPr>
            </w:pPr>
            <w:r>
              <w:rPr>
                <w:rFonts w:ascii="宋体" w:hAnsi="宋体" w:hint="eastAsia"/>
                <w:szCs w:val="21"/>
              </w:rPr>
              <w:t>(五)监事会提议召开时；</w:t>
            </w:r>
          </w:p>
          <w:p w:rsidR="00274695" w:rsidRDefault="00274695" w:rsidP="00274695">
            <w:pPr>
              <w:spacing w:line="300" w:lineRule="auto"/>
              <w:ind w:left="400" w:hangingChars="200" w:hanging="400"/>
              <w:rPr>
                <w:rFonts w:ascii="宋体" w:hAnsi="宋体"/>
                <w:szCs w:val="21"/>
              </w:rPr>
            </w:pPr>
            <w:r>
              <w:rPr>
                <w:rFonts w:ascii="宋体" w:hAnsi="宋体" w:hint="eastAsia"/>
                <w:szCs w:val="21"/>
              </w:rPr>
              <w:t>(六)法律、行政法规、部门规章或本章程规定的其他情形。</w:t>
            </w:r>
          </w:p>
          <w:p w:rsidR="00274695" w:rsidRDefault="00274695" w:rsidP="00274695">
            <w:pPr>
              <w:spacing w:line="300" w:lineRule="auto"/>
              <w:rPr>
                <w:rFonts w:ascii="宋体" w:hAnsi="宋体"/>
                <w:szCs w:val="21"/>
              </w:rPr>
            </w:pPr>
            <w:r>
              <w:rPr>
                <w:rFonts w:ascii="宋体" w:hAnsi="宋体" w:hint="eastAsia"/>
                <w:szCs w:val="21"/>
              </w:rPr>
              <w:t>前述第（三）项持股股数按股东提出书面请求当日其所持有的公司股份计算。</w:t>
            </w:r>
          </w:p>
          <w:p w:rsidR="00274695" w:rsidRDefault="00274695" w:rsidP="00045163">
            <w:pPr>
              <w:snapToGrid w:val="0"/>
              <w:spacing w:line="300" w:lineRule="auto"/>
              <w:jc w:val="left"/>
              <w:rPr>
                <w:rFonts w:ascii="宋体" w:eastAsia="宋体" w:hAnsi="宋体"/>
                <w:color w:val="000000" w:themeColor="text1"/>
                <w:szCs w:val="21"/>
              </w:rPr>
            </w:pPr>
            <w:r>
              <w:rPr>
                <w:rFonts w:ascii="宋体" w:hAnsi="宋体" w:hint="eastAsia"/>
                <w:szCs w:val="21"/>
              </w:rPr>
              <w:t>公司在</w:t>
            </w:r>
            <w:bookmarkStart w:id="0" w:name="_GoBack"/>
            <w:bookmarkEnd w:id="0"/>
            <w:r>
              <w:rPr>
                <w:rFonts w:ascii="宋体" w:hAnsi="宋体" w:hint="eastAsia"/>
                <w:szCs w:val="21"/>
              </w:rPr>
              <w:t>上述期限内不能召开股东大会的，应当报告公司所在地</w:t>
            </w:r>
            <w:r>
              <w:rPr>
                <w:rFonts w:ascii="宋体" w:hAnsi="宋体" w:hint="eastAsia"/>
                <w:b/>
                <w:szCs w:val="21"/>
              </w:rPr>
              <w:t>中国证监会派出机构和深交所</w:t>
            </w:r>
            <w:r>
              <w:rPr>
                <w:rFonts w:ascii="宋体" w:hAnsi="宋体" w:hint="eastAsia"/>
                <w:szCs w:val="21"/>
              </w:rPr>
              <w:t>说明原因并公告。</w:t>
            </w:r>
          </w:p>
        </w:tc>
        <w:tc>
          <w:tcPr>
            <w:tcW w:w="2334" w:type="pct"/>
          </w:tcPr>
          <w:p w:rsidR="00274695" w:rsidRDefault="00274695" w:rsidP="00274695">
            <w:pPr>
              <w:spacing w:line="300" w:lineRule="auto"/>
              <w:rPr>
                <w:rFonts w:ascii="宋体" w:hAnsi="宋体"/>
                <w:szCs w:val="21"/>
              </w:rPr>
            </w:pPr>
            <w:r>
              <w:rPr>
                <w:rFonts w:ascii="宋体" w:hAnsi="宋体" w:hint="eastAsia"/>
                <w:szCs w:val="21"/>
              </w:rPr>
              <w:t>第五条  有下列情形之一的,公司在事实发生之日起2个月内召开临时股东大会:</w:t>
            </w:r>
          </w:p>
          <w:p w:rsidR="00274695" w:rsidRDefault="00274695" w:rsidP="00274695">
            <w:pPr>
              <w:spacing w:line="300" w:lineRule="auto"/>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)董事人数不足《公司法》规定人数或者本章程所定人数的2/3时；</w:t>
            </w:r>
          </w:p>
          <w:p w:rsidR="00274695" w:rsidRDefault="00274695" w:rsidP="00274695">
            <w:pPr>
              <w:spacing w:line="300" w:lineRule="auto"/>
              <w:rPr>
                <w:rFonts w:ascii="宋体" w:hAnsi="宋体"/>
                <w:szCs w:val="21"/>
              </w:rPr>
            </w:pPr>
            <w:r>
              <w:rPr>
                <w:rFonts w:ascii="宋体" w:hAnsi="宋体" w:hint="eastAsia"/>
                <w:szCs w:val="21"/>
              </w:rPr>
              <w:t>(二)公司未弥补的亏损达实收股本总额1/3时；</w:t>
            </w:r>
          </w:p>
          <w:p w:rsidR="00274695" w:rsidRDefault="00274695" w:rsidP="00274695">
            <w:pPr>
              <w:spacing w:line="300" w:lineRule="auto"/>
              <w:rPr>
                <w:rFonts w:ascii="宋体" w:hAnsi="宋体"/>
                <w:szCs w:val="21"/>
              </w:rPr>
            </w:pPr>
            <w:r>
              <w:rPr>
                <w:rFonts w:ascii="宋体" w:hAnsi="宋体" w:hint="eastAsia"/>
                <w:szCs w:val="21"/>
              </w:rPr>
              <w:t>(三)单独或者合计持有公司10%以上股份的股东请求时；</w:t>
            </w:r>
          </w:p>
          <w:p w:rsidR="00274695" w:rsidRDefault="00274695" w:rsidP="00274695">
            <w:pPr>
              <w:spacing w:line="300" w:lineRule="auto"/>
              <w:rPr>
                <w:rFonts w:ascii="宋体" w:hAnsi="宋体"/>
                <w:szCs w:val="21"/>
              </w:rPr>
            </w:pPr>
            <w:r>
              <w:rPr>
                <w:rFonts w:ascii="宋体" w:hAnsi="宋体" w:hint="eastAsia"/>
                <w:szCs w:val="21"/>
              </w:rPr>
              <w:t>(四)董事会认为必要时；</w:t>
            </w:r>
          </w:p>
          <w:p w:rsidR="00274695" w:rsidRDefault="00274695" w:rsidP="00274695">
            <w:pPr>
              <w:spacing w:line="300" w:lineRule="auto"/>
              <w:rPr>
                <w:rFonts w:ascii="宋体" w:hAnsi="宋体"/>
                <w:szCs w:val="21"/>
              </w:rPr>
            </w:pPr>
            <w:r>
              <w:rPr>
                <w:rFonts w:ascii="宋体" w:hAnsi="宋体" w:hint="eastAsia"/>
                <w:szCs w:val="21"/>
              </w:rPr>
              <w:t>(五)监事会提议召开时；</w:t>
            </w:r>
          </w:p>
          <w:p w:rsidR="00274695" w:rsidRDefault="00274695" w:rsidP="00274695">
            <w:pPr>
              <w:spacing w:line="300" w:lineRule="auto"/>
              <w:ind w:left="400" w:hangingChars="200" w:hanging="400"/>
              <w:rPr>
                <w:rFonts w:ascii="宋体" w:hAnsi="宋体"/>
                <w:szCs w:val="21"/>
              </w:rPr>
            </w:pPr>
            <w:r>
              <w:rPr>
                <w:rFonts w:ascii="宋体" w:hAnsi="宋体" w:hint="eastAsia"/>
                <w:szCs w:val="21"/>
              </w:rPr>
              <w:t>(六)法律、行政法规、部门规章或本章程规定的其他情形。</w:t>
            </w:r>
          </w:p>
          <w:p w:rsidR="00274695" w:rsidRDefault="00274695" w:rsidP="00274695">
            <w:pPr>
              <w:spacing w:line="300" w:lineRule="auto"/>
              <w:rPr>
                <w:rFonts w:ascii="宋体" w:hAnsi="宋体"/>
                <w:szCs w:val="21"/>
              </w:rPr>
            </w:pPr>
            <w:r>
              <w:rPr>
                <w:rFonts w:ascii="宋体" w:hAnsi="宋体" w:hint="eastAsia"/>
                <w:szCs w:val="21"/>
              </w:rPr>
              <w:t>前述第（三）项持股股数按股东提出书面请求当日其所持有的公司股份计算。</w:t>
            </w:r>
          </w:p>
          <w:p w:rsidR="00274695" w:rsidRDefault="00274695" w:rsidP="00274695">
            <w:pPr>
              <w:snapToGrid w:val="0"/>
              <w:spacing w:line="300" w:lineRule="auto"/>
              <w:rPr>
                <w:rFonts w:ascii="宋体" w:eastAsia="宋体" w:hAnsi="宋体"/>
                <w:color w:val="000000" w:themeColor="text1"/>
                <w:szCs w:val="21"/>
              </w:rPr>
            </w:pPr>
            <w:r>
              <w:rPr>
                <w:rFonts w:ascii="宋体" w:hAnsi="宋体" w:hint="eastAsia"/>
                <w:szCs w:val="21"/>
              </w:rPr>
              <w:t>公司在</w:t>
            </w:r>
            <w:r>
              <w:rPr>
                <w:rFonts w:ascii="宋体" w:hAnsi="宋体" w:hint="eastAsia"/>
                <w:b/>
                <w:szCs w:val="21"/>
              </w:rPr>
              <w:t>第四条及</w:t>
            </w:r>
            <w:r>
              <w:rPr>
                <w:rFonts w:ascii="宋体" w:hAnsi="宋体" w:hint="eastAsia"/>
                <w:szCs w:val="21"/>
              </w:rPr>
              <w:t>上述期限内不能召开股东大会的，应当报告公司所在地</w:t>
            </w:r>
            <w:r>
              <w:rPr>
                <w:rFonts w:ascii="宋体" w:hAnsi="宋体" w:hint="eastAsia"/>
                <w:b/>
                <w:szCs w:val="21"/>
              </w:rPr>
              <w:t>中国证券监督管理委员会（以下简称“中国证监会”）</w:t>
            </w:r>
            <w:r>
              <w:rPr>
                <w:rFonts w:ascii="宋体" w:hAnsi="宋体" w:hint="eastAsia"/>
                <w:szCs w:val="21"/>
              </w:rPr>
              <w:t>派出机构和</w:t>
            </w:r>
            <w:r>
              <w:rPr>
                <w:rFonts w:ascii="宋体" w:hAnsi="宋体" w:hint="eastAsia"/>
                <w:b/>
                <w:szCs w:val="21"/>
              </w:rPr>
              <w:t>深圳证券交易所</w:t>
            </w:r>
            <w:r>
              <w:rPr>
                <w:rFonts w:ascii="宋体" w:hAnsi="宋体" w:hint="eastAsia"/>
                <w:szCs w:val="21"/>
              </w:rPr>
              <w:t>，说明原因并公告。</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2</w:t>
            </w:r>
          </w:p>
        </w:tc>
        <w:tc>
          <w:tcPr>
            <w:tcW w:w="2334" w:type="pct"/>
          </w:tcPr>
          <w:p w:rsidR="00274695" w:rsidRDefault="00274695" w:rsidP="00274695">
            <w:pPr>
              <w:spacing w:line="300" w:lineRule="auto"/>
              <w:rPr>
                <w:rFonts w:ascii="宋体" w:hAnsi="宋体"/>
                <w:szCs w:val="21"/>
              </w:rPr>
            </w:pPr>
            <w:r>
              <w:rPr>
                <w:rFonts w:ascii="宋体" w:hAnsi="宋体" w:hint="eastAsia"/>
                <w:szCs w:val="21"/>
              </w:rPr>
              <w:t>第十条</w:t>
            </w:r>
            <w:r>
              <w:rPr>
                <w:rFonts w:ascii="宋体" w:hAnsi="宋体" w:hint="eastAsia"/>
                <w:szCs w:val="21"/>
              </w:rPr>
              <w:tab/>
              <w:t>股东大会依法行使下列职权：</w:t>
            </w:r>
          </w:p>
          <w:p w:rsidR="00274695" w:rsidRDefault="00274695" w:rsidP="00274695">
            <w:pPr>
              <w:spacing w:line="300" w:lineRule="auto"/>
              <w:rPr>
                <w:rFonts w:ascii="宋体" w:hAnsi="宋体"/>
                <w:szCs w:val="21"/>
              </w:rPr>
            </w:pPr>
            <w:r>
              <w:rPr>
                <w:rFonts w:ascii="宋体" w:hAnsi="宋体" w:hint="eastAsia"/>
                <w:szCs w:val="21"/>
              </w:rPr>
              <w:t xml:space="preserve">（一）决定公司经营方针和投资计划； </w:t>
            </w:r>
          </w:p>
          <w:p w:rsidR="00274695" w:rsidRDefault="00274695" w:rsidP="00274695">
            <w:pPr>
              <w:spacing w:line="300" w:lineRule="auto"/>
              <w:rPr>
                <w:rFonts w:ascii="宋体" w:hAnsi="宋体"/>
                <w:szCs w:val="21"/>
              </w:rPr>
            </w:pPr>
            <w:r>
              <w:rPr>
                <w:rFonts w:ascii="宋体" w:hAnsi="宋体" w:hint="eastAsia"/>
                <w:szCs w:val="21"/>
              </w:rPr>
              <w:t xml:space="preserve">（二）选举和更换非由职工代表担任的董事、监事，决定有关董事、监事的报酬事项； </w:t>
            </w:r>
          </w:p>
          <w:p w:rsidR="00274695" w:rsidRDefault="00274695" w:rsidP="00274695">
            <w:pPr>
              <w:spacing w:line="300" w:lineRule="auto"/>
              <w:rPr>
                <w:rFonts w:ascii="宋体" w:hAnsi="宋体"/>
                <w:szCs w:val="21"/>
              </w:rPr>
            </w:pPr>
            <w:r>
              <w:rPr>
                <w:rFonts w:ascii="宋体" w:hAnsi="宋体" w:hint="eastAsia"/>
                <w:szCs w:val="21"/>
              </w:rPr>
              <w:t xml:space="preserve">（三）审议批准董事会的报告； </w:t>
            </w:r>
          </w:p>
          <w:p w:rsidR="00274695" w:rsidRDefault="00274695" w:rsidP="00274695">
            <w:pPr>
              <w:spacing w:line="300" w:lineRule="auto"/>
              <w:rPr>
                <w:rFonts w:ascii="宋体" w:hAnsi="宋体"/>
                <w:szCs w:val="21"/>
              </w:rPr>
            </w:pPr>
            <w:r>
              <w:rPr>
                <w:rFonts w:ascii="宋体" w:hAnsi="宋体" w:hint="eastAsia"/>
                <w:szCs w:val="21"/>
              </w:rPr>
              <w:t>（四）审议批准监事会的报告；</w:t>
            </w:r>
          </w:p>
          <w:p w:rsidR="00274695" w:rsidRDefault="00274695" w:rsidP="00274695">
            <w:pPr>
              <w:spacing w:line="300" w:lineRule="auto"/>
              <w:rPr>
                <w:rFonts w:ascii="宋体" w:hAnsi="宋体"/>
                <w:szCs w:val="21"/>
              </w:rPr>
            </w:pPr>
            <w:r>
              <w:rPr>
                <w:rFonts w:ascii="宋体" w:hAnsi="宋体" w:hint="eastAsia"/>
                <w:szCs w:val="21"/>
              </w:rPr>
              <w:t>（五）审议批准公司的年度财务预算方案、决算方案；</w:t>
            </w:r>
          </w:p>
          <w:p w:rsidR="00274695" w:rsidRDefault="00274695" w:rsidP="00274695">
            <w:pPr>
              <w:spacing w:line="300" w:lineRule="auto"/>
              <w:rPr>
                <w:rFonts w:ascii="宋体" w:hAnsi="宋体"/>
                <w:szCs w:val="21"/>
              </w:rPr>
            </w:pPr>
            <w:r>
              <w:rPr>
                <w:rFonts w:ascii="宋体" w:hAnsi="宋体" w:hint="eastAsia"/>
                <w:szCs w:val="21"/>
              </w:rPr>
              <w:t>（六）审议批准公司的利润分配方案和弥补亏损方案；</w:t>
            </w:r>
          </w:p>
          <w:p w:rsidR="00274695" w:rsidRDefault="00274695" w:rsidP="00274695">
            <w:pPr>
              <w:spacing w:line="300" w:lineRule="auto"/>
              <w:rPr>
                <w:rFonts w:ascii="宋体" w:hAnsi="宋体"/>
                <w:szCs w:val="21"/>
              </w:rPr>
            </w:pPr>
            <w:r>
              <w:rPr>
                <w:rFonts w:ascii="宋体" w:hAnsi="宋体" w:hint="eastAsia"/>
                <w:szCs w:val="21"/>
              </w:rPr>
              <w:t>（七）对公司增加或者减少注册资本</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（八）对发行公司债券或其他证券及上市方案</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（九）对公司合并、分立、解散、清算或者变更公司形式</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（十）修改《公司章程》；</w:t>
            </w:r>
            <w:r>
              <w:rPr>
                <w:rFonts w:ascii="宋体" w:hAnsi="宋体" w:hint="eastAsia"/>
                <w:szCs w:val="21"/>
              </w:rPr>
              <w:tab/>
            </w:r>
          </w:p>
          <w:p w:rsidR="00274695" w:rsidRDefault="00274695" w:rsidP="00274695">
            <w:pPr>
              <w:spacing w:line="300" w:lineRule="auto"/>
              <w:rPr>
                <w:rFonts w:ascii="宋体" w:hAnsi="宋体"/>
                <w:szCs w:val="21"/>
              </w:rPr>
            </w:pPr>
            <w:r>
              <w:rPr>
                <w:rFonts w:ascii="宋体" w:hAnsi="宋体" w:hint="eastAsia"/>
                <w:szCs w:val="21"/>
              </w:rPr>
              <w:t>（十一）对公司聘用、解聘会计师事务所</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lastRenderedPageBreak/>
              <w:t>（十二）审议批准《公司章程》四十一条规定的担保事项；</w:t>
            </w:r>
          </w:p>
          <w:p w:rsidR="00274695" w:rsidRDefault="00274695" w:rsidP="00274695">
            <w:pPr>
              <w:spacing w:line="300" w:lineRule="auto"/>
              <w:rPr>
                <w:rFonts w:ascii="宋体" w:hAnsi="宋体"/>
                <w:szCs w:val="21"/>
              </w:rPr>
            </w:pPr>
            <w:r>
              <w:rPr>
                <w:rFonts w:ascii="宋体" w:hAnsi="宋体" w:hint="eastAsia"/>
                <w:szCs w:val="21"/>
              </w:rPr>
              <w:t>（十三）审议公司连续十二个月内购买、出售重大资产超过公司最近一期经审计总资产</w:t>
            </w:r>
            <w:r>
              <w:rPr>
                <w:rFonts w:ascii="宋体" w:hAnsi="宋体" w:hint="eastAsia"/>
                <w:b/>
                <w:szCs w:val="21"/>
              </w:rPr>
              <w:t>的30%以上</w:t>
            </w:r>
            <w:r>
              <w:rPr>
                <w:rFonts w:ascii="宋体" w:hAnsi="宋体" w:hint="eastAsia"/>
                <w:szCs w:val="21"/>
              </w:rPr>
              <w:t>的事项；</w:t>
            </w:r>
          </w:p>
          <w:p w:rsidR="00274695" w:rsidRDefault="00274695" w:rsidP="00274695">
            <w:pPr>
              <w:spacing w:line="300" w:lineRule="auto"/>
              <w:rPr>
                <w:rFonts w:ascii="宋体" w:hAnsi="宋体"/>
                <w:szCs w:val="21"/>
              </w:rPr>
            </w:pPr>
            <w:r>
              <w:rPr>
                <w:rFonts w:ascii="宋体" w:hAnsi="宋体" w:hint="eastAsia"/>
                <w:szCs w:val="21"/>
              </w:rPr>
              <w:t>（十四）审议批准变更募集资金用途事项；</w:t>
            </w:r>
          </w:p>
          <w:p w:rsidR="00274695" w:rsidRDefault="00274695" w:rsidP="00274695">
            <w:pPr>
              <w:spacing w:line="300" w:lineRule="auto"/>
              <w:rPr>
                <w:rFonts w:ascii="宋体" w:hAnsi="宋体"/>
                <w:szCs w:val="21"/>
              </w:rPr>
            </w:pPr>
            <w:r>
              <w:rPr>
                <w:rFonts w:ascii="宋体" w:hAnsi="宋体" w:hint="eastAsia"/>
                <w:szCs w:val="21"/>
              </w:rPr>
              <w:t>（十五）审议股权激励计划；</w:t>
            </w:r>
          </w:p>
          <w:p w:rsidR="00274695" w:rsidRDefault="00274695" w:rsidP="00274695">
            <w:pPr>
              <w:spacing w:line="300" w:lineRule="auto"/>
              <w:rPr>
                <w:rFonts w:ascii="宋体" w:hAnsi="宋体"/>
                <w:szCs w:val="21"/>
              </w:rPr>
            </w:pPr>
            <w:r>
              <w:rPr>
                <w:rFonts w:ascii="宋体" w:hAnsi="宋体" w:hint="eastAsia"/>
                <w:szCs w:val="21"/>
              </w:rPr>
              <w:t>（十六）审议法律、行政法规、部门规章或《公司章程》规定应当由股东大会决定的其他事项。</w:t>
            </w:r>
          </w:p>
          <w:p w:rsidR="00274695" w:rsidRDefault="00274695" w:rsidP="00274695">
            <w:pPr>
              <w:spacing w:line="300" w:lineRule="auto"/>
              <w:rPr>
                <w:rFonts w:ascii="宋体" w:hAnsi="宋体"/>
                <w:szCs w:val="21"/>
              </w:rPr>
            </w:pPr>
            <w:r>
              <w:rPr>
                <w:rFonts w:ascii="宋体" w:hAnsi="宋体" w:hint="eastAsia"/>
                <w:szCs w:val="21"/>
              </w:rPr>
              <w:t>上述指标计算中涉及的数据如为负值，取其绝对值计算。</w:t>
            </w:r>
          </w:p>
        </w:tc>
        <w:tc>
          <w:tcPr>
            <w:tcW w:w="2334" w:type="pct"/>
          </w:tcPr>
          <w:p w:rsidR="00274695" w:rsidRDefault="00274695" w:rsidP="00274695">
            <w:pPr>
              <w:spacing w:line="300" w:lineRule="auto"/>
              <w:rPr>
                <w:rFonts w:ascii="宋体" w:hAnsi="宋体"/>
                <w:szCs w:val="21"/>
              </w:rPr>
            </w:pPr>
            <w:r>
              <w:rPr>
                <w:rFonts w:ascii="宋体" w:hAnsi="宋体" w:hint="eastAsia"/>
                <w:szCs w:val="21"/>
              </w:rPr>
              <w:lastRenderedPageBreak/>
              <w:t>第十条</w:t>
            </w:r>
            <w:r>
              <w:rPr>
                <w:rFonts w:ascii="宋体" w:hAnsi="宋体" w:hint="eastAsia"/>
                <w:szCs w:val="21"/>
              </w:rPr>
              <w:tab/>
              <w:t>股东大会依法行使下列职权：</w:t>
            </w:r>
          </w:p>
          <w:p w:rsidR="00274695" w:rsidRDefault="00274695" w:rsidP="00274695">
            <w:pPr>
              <w:spacing w:line="300" w:lineRule="auto"/>
              <w:rPr>
                <w:rFonts w:ascii="宋体" w:hAnsi="宋体"/>
                <w:szCs w:val="21"/>
              </w:rPr>
            </w:pPr>
            <w:r>
              <w:rPr>
                <w:rFonts w:ascii="宋体" w:hAnsi="宋体" w:hint="eastAsia"/>
                <w:szCs w:val="21"/>
              </w:rPr>
              <w:t xml:space="preserve">（一）决定公司经营方针和投资计划； </w:t>
            </w:r>
          </w:p>
          <w:p w:rsidR="00274695" w:rsidRDefault="00274695" w:rsidP="00274695">
            <w:pPr>
              <w:spacing w:line="300" w:lineRule="auto"/>
              <w:rPr>
                <w:rFonts w:ascii="宋体" w:hAnsi="宋体"/>
                <w:szCs w:val="21"/>
              </w:rPr>
            </w:pPr>
            <w:r>
              <w:rPr>
                <w:rFonts w:ascii="宋体" w:hAnsi="宋体" w:hint="eastAsia"/>
                <w:szCs w:val="21"/>
              </w:rPr>
              <w:t xml:space="preserve">（二）选举和更换非由职工代表担任的董事、监事，决定有关董事、监事的报酬事项； </w:t>
            </w:r>
          </w:p>
          <w:p w:rsidR="00274695" w:rsidRDefault="00274695" w:rsidP="00274695">
            <w:pPr>
              <w:spacing w:line="300" w:lineRule="auto"/>
              <w:rPr>
                <w:rFonts w:ascii="宋体" w:hAnsi="宋体"/>
                <w:szCs w:val="21"/>
              </w:rPr>
            </w:pPr>
            <w:r>
              <w:rPr>
                <w:rFonts w:ascii="宋体" w:hAnsi="宋体" w:hint="eastAsia"/>
                <w:szCs w:val="21"/>
              </w:rPr>
              <w:t xml:space="preserve">（三）审议批准董事会的报告； </w:t>
            </w:r>
          </w:p>
          <w:p w:rsidR="00274695" w:rsidRDefault="00274695" w:rsidP="00274695">
            <w:pPr>
              <w:spacing w:line="300" w:lineRule="auto"/>
              <w:rPr>
                <w:rFonts w:ascii="宋体" w:hAnsi="宋体"/>
                <w:szCs w:val="21"/>
              </w:rPr>
            </w:pPr>
            <w:r>
              <w:rPr>
                <w:rFonts w:ascii="宋体" w:hAnsi="宋体" w:hint="eastAsia"/>
                <w:szCs w:val="21"/>
              </w:rPr>
              <w:t>（四）审议批准监事会的报告；</w:t>
            </w:r>
          </w:p>
          <w:p w:rsidR="00274695" w:rsidRDefault="00274695" w:rsidP="00274695">
            <w:pPr>
              <w:spacing w:line="300" w:lineRule="auto"/>
              <w:rPr>
                <w:rFonts w:ascii="宋体" w:hAnsi="宋体"/>
                <w:szCs w:val="21"/>
              </w:rPr>
            </w:pPr>
            <w:r>
              <w:rPr>
                <w:rFonts w:ascii="宋体" w:hAnsi="宋体" w:hint="eastAsia"/>
                <w:szCs w:val="21"/>
              </w:rPr>
              <w:t>（五）审议批准公司的年度财务预算方案、决算方案；</w:t>
            </w:r>
          </w:p>
          <w:p w:rsidR="00274695" w:rsidRDefault="00274695" w:rsidP="00274695">
            <w:pPr>
              <w:spacing w:line="300" w:lineRule="auto"/>
              <w:rPr>
                <w:rFonts w:ascii="宋体" w:hAnsi="宋体"/>
                <w:szCs w:val="21"/>
              </w:rPr>
            </w:pPr>
            <w:r>
              <w:rPr>
                <w:rFonts w:ascii="宋体" w:hAnsi="宋体" w:hint="eastAsia"/>
                <w:szCs w:val="21"/>
              </w:rPr>
              <w:t>（六）审议批准公司的利润分配方案和弥补亏损方案；</w:t>
            </w:r>
          </w:p>
          <w:p w:rsidR="00274695" w:rsidRDefault="00274695" w:rsidP="00274695">
            <w:pPr>
              <w:spacing w:line="300" w:lineRule="auto"/>
              <w:rPr>
                <w:rFonts w:ascii="宋体" w:hAnsi="宋体"/>
                <w:szCs w:val="21"/>
              </w:rPr>
            </w:pPr>
            <w:r>
              <w:rPr>
                <w:rFonts w:ascii="宋体" w:hAnsi="宋体" w:hint="eastAsia"/>
                <w:szCs w:val="21"/>
              </w:rPr>
              <w:t>（七）对公司增加或者减少注册资本</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（八）对发行公司债券或其他证券及上市方案</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（九）对公司合并、分立、解散、清算或者变更公司形式</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t>（十）修改《公司章程》；</w:t>
            </w:r>
            <w:r>
              <w:rPr>
                <w:rFonts w:ascii="宋体" w:hAnsi="宋体" w:hint="eastAsia"/>
                <w:szCs w:val="21"/>
              </w:rPr>
              <w:tab/>
            </w:r>
          </w:p>
          <w:p w:rsidR="00274695" w:rsidRDefault="00274695" w:rsidP="00274695">
            <w:pPr>
              <w:spacing w:line="300" w:lineRule="auto"/>
              <w:rPr>
                <w:rFonts w:ascii="宋体" w:hAnsi="宋体"/>
                <w:szCs w:val="21"/>
              </w:rPr>
            </w:pPr>
            <w:r>
              <w:rPr>
                <w:rFonts w:ascii="宋体" w:hAnsi="宋体" w:hint="eastAsia"/>
                <w:szCs w:val="21"/>
              </w:rPr>
              <w:t>（十一）对公司聘用、解聘会计师事务所</w:t>
            </w:r>
            <w:proofErr w:type="gramStart"/>
            <w:r>
              <w:rPr>
                <w:rFonts w:ascii="宋体" w:hAnsi="宋体" w:hint="eastAsia"/>
                <w:szCs w:val="21"/>
              </w:rPr>
              <w:t>作出</w:t>
            </w:r>
            <w:proofErr w:type="gramEnd"/>
            <w:r>
              <w:rPr>
                <w:rFonts w:ascii="宋体" w:hAnsi="宋体" w:hint="eastAsia"/>
                <w:szCs w:val="21"/>
              </w:rPr>
              <w:t>决议；</w:t>
            </w:r>
          </w:p>
          <w:p w:rsidR="00274695" w:rsidRDefault="00274695" w:rsidP="00274695">
            <w:pPr>
              <w:spacing w:line="300" w:lineRule="auto"/>
              <w:rPr>
                <w:rFonts w:ascii="宋体" w:hAnsi="宋体"/>
                <w:szCs w:val="21"/>
              </w:rPr>
            </w:pPr>
            <w:r>
              <w:rPr>
                <w:rFonts w:ascii="宋体" w:hAnsi="宋体" w:hint="eastAsia"/>
                <w:szCs w:val="21"/>
              </w:rPr>
              <w:lastRenderedPageBreak/>
              <w:t>（十二）审议批准《公司章程》四十一条规定的担保事项；</w:t>
            </w:r>
          </w:p>
          <w:p w:rsidR="00274695" w:rsidRDefault="00274695" w:rsidP="00274695">
            <w:pPr>
              <w:spacing w:line="300" w:lineRule="auto"/>
              <w:rPr>
                <w:rFonts w:ascii="宋体" w:hAnsi="宋体"/>
                <w:szCs w:val="21"/>
              </w:rPr>
            </w:pPr>
            <w:r>
              <w:rPr>
                <w:rFonts w:ascii="宋体" w:hAnsi="宋体" w:hint="eastAsia"/>
                <w:szCs w:val="21"/>
              </w:rPr>
              <w:t>（十三）审议公司连续十二个月内购买、出售重大资产超过公司最近一期经审计总资产</w:t>
            </w:r>
            <w:r>
              <w:rPr>
                <w:rFonts w:ascii="宋体" w:hAnsi="宋体" w:hint="eastAsia"/>
                <w:b/>
                <w:szCs w:val="21"/>
              </w:rPr>
              <w:t>30%</w:t>
            </w:r>
            <w:r>
              <w:rPr>
                <w:rFonts w:ascii="宋体" w:hAnsi="宋体" w:hint="eastAsia"/>
                <w:szCs w:val="21"/>
              </w:rPr>
              <w:t>的事项；</w:t>
            </w:r>
          </w:p>
          <w:p w:rsidR="00274695" w:rsidRDefault="00274695" w:rsidP="00274695">
            <w:pPr>
              <w:spacing w:line="300" w:lineRule="auto"/>
              <w:rPr>
                <w:rFonts w:ascii="宋体" w:hAnsi="宋体"/>
                <w:szCs w:val="21"/>
              </w:rPr>
            </w:pPr>
            <w:r>
              <w:rPr>
                <w:rFonts w:ascii="宋体" w:hAnsi="宋体" w:hint="eastAsia"/>
                <w:szCs w:val="21"/>
              </w:rPr>
              <w:t>（十四）审议批准变更募集资金用途事项；</w:t>
            </w:r>
          </w:p>
          <w:p w:rsidR="00274695" w:rsidRDefault="00274695" w:rsidP="00274695">
            <w:pPr>
              <w:spacing w:line="300" w:lineRule="auto"/>
              <w:rPr>
                <w:rFonts w:ascii="宋体" w:hAnsi="宋体"/>
                <w:szCs w:val="21"/>
              </w:rPr>
            </w:pPr>
            <w:r>
              <w:rPr>
                <w:rFonts w:ascii="宋体" w:hAnsi="宋体" w:hint="eastAsia"/>
                <w:szCs w:val="21"/>
              </w:rPr>
              <w:t>（十五）审议股权激励计划</w:t>
            </w:r>
            <w:r>
              <w:rPr>
                <w:rFonts w:ascii="宋体" w:hAnsi="宋体" w:hint="eastAsia"/>
                <w:b/>
                <w:szCs w:val="21"/>
              </w:rPr>
              <w:t>和员工持股计划</w:t>
            </w:r>
            <w:r>
              <w:rPr>
                <w:rFonts w:ascii="宋体" w:hAnsi="宋体" w:hint="eastAsia"/>
                <w:szCs w:val="21"/>
              </w:rPr>
              <w:t>；</w:t>
            </w:r>
          </w:p>
          <w:p w:rsidR="00274695" w:rsidRDefault="00274695" w:rsidP="00274695">
            <w:pPr>
              <w:spacing w:line="300" w:lineRule="auto"/>
              <w:rPr>
                <w:rFonts w:ascii="宋体" w:hAnsi="宋体"/>
                <w:szCs w:val="21"/>
              </w:rPr>
            </w:pPr>
            <w:r>
              <w:rPr>
                <w:rFonts w:ascii="宋体" w:hAnsi="宋体" w:hint="eastAsia"/>
                <w:szCs w:val="21"/>
              </w:rPr>
              <w:t>（十六）审议法律、行政法规、部门规章或《公司章程》规定应当由股东大会决定的其他事项。</w:t>
            </w:r>
          </w:p>
          <w:p w:rsidR="00274695" w:rsidRDefault="00274695" w:rsidP="00274695">
            <w:pPr>
              <w:spacing w:line="300" w:lineRule="auto"/>
              <w:rPr>
                <w:rFonts w:ascii="宋体" w:hAnsi="宋体"/>
                <w:szCs w:val="21"/>
              </w:rPr>
            </w:pPr>
            <w:r>
              <w:rPr>
                <w:rFonts w:ascii="宋体" w:hAnsi="宋体" w:hint="eastAsia"/>
                <w:szCs w:val="21"/>
              </w:rPr>
              <w:t>上述指标计算中涉及的数据如为负值，取其绝对值计算。</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3</w:t>
            </w:r>
          </w:p>
        </w:tc>
        <w:tc>
          <w:tcPr>
            <w:tcW w:w="2334" w:type="pct"/>
          </w:tcPr>
          <w:p w:rsidR="00274695" w:rsidRDefault="00274695" w:rsidP="00274695">
            <w:pPr>
              <w:pStyle w:val="Bodytext10"/>
              <w:snapToGrid w:val="0"/>
              <w:spacing w:line="300" w:lineRule="auto"/>
              <w:ind w:firstLine="0"/>
              <w:rPr>
                <w:rFonts w:cs="Times New Roman"/>
                <w:sz w:val="21"/>
                <w:szCs w:val="21"/>
                <w:lang w:val="en-US" w:eastAsia="zh-CN" w:bidi="ar-SA"/>
              </w:rPr>
            </w:pPr>
            <w:r>
              <w:rPr>
                <w:rFonts w:cs="Times New Roman" w:hint="eastAsia"/>
                <w:sz w:val="21"/>
                <w:szCs w:val="21"/>
                <w:lang w:val="en-US" w:eastAsia="zh-CN" w:bidi="ar-SA"/>
              </w:rPr>
              <w:t>第十一条 公司下列提供担保事项,须经股东大会审议通过。</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单笔担保额超过本公司最近一期经审计净资产10%的担保；</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本公司及其控股子公司的对外担保总额，</w:t>
            </w:r>
            <w:r>
              <w:rPr>
                <w:rFonts w:cs="Times New Roman" w:hint="eastAsia"/>
                <w:b/>
                <w:sz w:val="21"/>
                <w:szCs w:val="21"/>
                <w:lang w:val="en-US" w:eastAsia="zh-CN" w:bidi="ar-SA"/>
              </w:rPr>
              <w:t>达到或</w:t>
            </w:r>
            <w:r>
              <w:rPr>
                <w:rFonts w:cs="Times New Roman" w:hint="eastAsia"/>
                <w:sz w:val="21"/>
                <w:szCs w:val="21"/>
                <w:lang w:val="en-US" w:eastAsia="zh-CN" w:bidi="ar-SA"/>
              </w:rPr>
              <w:t>超过本公司最近一期经审计净资产50%以后提供的任何担保；</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为资产负债率超过70%的担保对象提供的担保；</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 xml:space="preserve">公司的对外担保总额，达到或超过最近一期经审计总资产的30%以后提供的任何担保； </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对股东、实际控制人及其关联人提供的担保；</w:t>
            </w:r>
          </w:p>
          <w:p w:rsidR="00274695" w:rsidRDefault="00274695" w:rsidP="00274695">
            <w:pPr>
              <w:pStyle w:val="Bodytext10"/>
              <w:numPr>
                <w:ilvl w:val="0"/>
                <w:numId w:val="1"/>
              </w:numPr>
              <w:snapToGrid w:val="0"/>
              <w:spacing w:line="300" w:lineRule="auto"/>
              <w:rPr>
                <w:rFonts w:cs="Times New Roman"/>
                <w:sz w:val="21"/>
                <w:szCs w:val="21"/>
                <w:lang w:val="en-US" w:eastAsia="zh-CN" w:bidi="ar-SA"/>
              </w:rPr>
            </w:pPr>
            <w:r>
              <w:rPr>
                <w:rFonts w:cs="Times New Roman" w:hint="eastAsia"/>
                <w:sz w:val="21"/>
                <w:szCs w:val="21"/>
                <w:lang w:val="en-US" w:eastAsia="zh-CN" w:bidi="ar-SA"/>
              </w:rPr>
              <w:t>中国证监会或深圳交易所规定的其他担保情形。</w:t>
            </w:r>
          </w:p>
          <w:p w:rsidR="00274695" w:rsidRDefault="00274695" w:rsidP="00274695">
            <w:pPr>
              <w:pStyle w:val="Bodytext10"/>
              <w:snapToGrid w:val="0"/>
              <w:spacing w:line="300" w:lineRule="auto"/>
              <w:ind w:firstLine="0"/>
              <w:jc w:val="both"/>
              <w:rPr>
                <w:color w:val="000000" w:themeColor="text1"/>
                <w:sz w:val="21"/>
                <w:szCs w:val="21"/>
                <w:lang w:val="en-US"/>
              </w:rPr>
            </w:pPr>
            <w:r>
              <w:rPr>
                <w:rFonts w:hint="eastAsia"/>
                <w:sz w:val="21"/>
                <w:szCs w:val="21"/>
              </w:rPr>
              <w:t>公司为购房客户提供按揭担保，不包含在《公司章程》所述的提供担保范畴之内。</w:t>
            </w:r>
          </w:p>
        </w:tc>
        <w:tc>
          <w:tcPr>
            <w:tcW w:w="2334" w:type="pct"/>
          </w:tcPr>
          <w:p w:rsidR="00274695" w:rsidRDefault="00274695" w:rsidP="00274695">
            <w:pPr>
              <w:pStyle w:val="Bodytext10"/>
              <w:snapToGrid w:val="0"/>
              <w:spacing w:line="300" w:lineRule="auto"/>
              <w:ind w:firstLine="0"/>
              <w:rPr>
                <w:color w:val="000000" w:themeColor="text1"/>
                <w:sz w:val="21"/>
                <w:szCs w:val="21"/>
                <w:lang w:val="en-US"/>
              </w:rPr>
            </w:pPr>
            <w:r>
              <w:rPr>
                <w:rFonts w:cs="Times New Roman" w:hint="eastAsia"/>
                <w:sz w:val="21"/>
                <w:szCs w:val="21"/>
                <w:lang w:val="en-US" w:eastAsia="zh-CN" w:bidi="ar-SA"/>
              </w:rPr>
              <w:t xml:space="preserve">第十一条 </w:t>
            </w:r>
            <w:r>
              <w:rPr>
                <w:rFonts w:hint="eastAsia"/>
                <w:color w:val="000000" w:themeColor="text1"/>
                <w:sz w:val="21"/>
                <w:szCs w:val="21"/>
                <w:lang w:val="en-US"/>
              </w:rPr>
              <w:t>公司下列提供担保事项,须经股东大会审议通过。</w:t>
            </w:r>
          </w:p>
          <w:p w:rsidR="00274695" w:rsidRDefault="00274695" w:rsidP="00274695">
            <w:pPr>
              <w:pStyle w:val="Bodytext10"/>
              <w:numPr>
                <w:ilvl w:val="0"/>
                <w:numId w:val="2"/>
              </w:numPr>
              <w:snapToGrid w:val="0"/>
              <w:spacing w:line="300" w:lineRule="auto"/>
              <w:rPr>
                <w:color w:val="000000" w:themeColor="text1"/>
                <w:sz w:val="21"/>
                <w:szCs w:val="21"/>
                <w:lang w:val="en-US"/>
              </w:rPr>
            </w:pPr>
            <w:r>
              <w:rPr>
                <w:rFonts w:hint="eastAsia"/>
                <w:color w:val="000000" w:themeColor="text1"/>
                <w:sz w:val="21"/>
                <w:szCs w:val="21"/>
                <w:lang w:val="en-US"/>
              </w:rPr>
              <w:t>单笔担保额超过本公司最近一期经审计净资产10%的担保；</w:t>
            </w:r>
          </w:p>
          <w:p w:rsidR="00274695" w:rsidRDefault="00274695" w:rsidP="00274695">
            <w:pPr>
              <w:pStyle w:val="Bodytext10"/>
              <w:numPr>
                <w:ilvl w:val="0"/>
                <w:numId w:val="2"/>
              </w:numPr>
              <w:snapToGrid w:val="0"/>
              <w:spacing w:line="300" w:lineRule="auto"/>
              <w:rPr>
                <w:color w:val="000000" w:themeColor="text1"/>
                <w:sz w:val="21"/>
                <w:szCs w:val="21"/>
                <w:lang w:val="en-US"/>
              </w:rPr>
            </w:pPr>
            <w:r>
              <w:rPr>
                <w:rFonts w:hint="eastAsia"/>
                <w:color w:val="000000" w:themeColor="text1"/>
                <w:sz w:val="21"/>
                <w:szCs w:val="21"/>
                <w:lang w:val="en-US"/>
              </w:rPr>
              <w:t>公司及其控股子公司对外</w:t>
            </w:r>
            <w:r>
              <w:rPr>
                <w:rFonts w:hint="eastAsia"/>
                <w:b/>
                <w:color w:val="000000" w:themeColor="text1"/>
                <w:sz w:val="21"/>
                <w:szCs w:val="21"/>
                <w:lang w:val="en-US"/>
              </w:rPr>
              <w:t>提供的</w:t>
            </w:r>
            <w:r>
              <w:rPr>
                <w:rFonts w:hint="eastAsia"/>
                <w:color w:val="000000" w:themeColor="text1"/>
                <w:sz w:val="21"/>
                <w:szCs w:val="21"/>
                <w:lang w:val="en-US"/>
              </w:rPr>
              <w:t>担保总额，</w:t>
            </w:r>
            <w:r>
              <w:rPr>
                <w:rFonts w:hint="eastAsia"/>
                <w:b/>
                <w:color w:val="000000" w:themeColor="text1"/>
                <w:sz w:val="21"/>
                <w:szCs w:val="21"/>
                <w:lang w:val="en-US"/>
              </w:rPr>
              <w:t>超过</w:t>
            </w:r>
            <w:r>
              <w:rPr>
                <w:rFonts w:hint="eastAsia"/>
                <w:color w:val="000000" w:themeColor="text1"/>
                <w:sz w:val="21"/>
                <w:szCs w:val="21"/>
                <w:lang w:val="en-US"/>
              </w:rPr>
              <w:t>本公司最近一期经审计净资产50%以后提供的任何担保；</w:t>
            </w:r>
          </w:p>
          <w:p w:rsidR="00274695" w:rsidRDefault="00274695" w:rsidP="00274695">
            <w:pPr>
              <w:pStyle w:val="Bodytext10"/>
              <w:numPr>
                <w:ilvl w:val="0"/>
                <w:numId w:val="2"/>
              </w:numPr>
              <w:snapToGrid w:val="0"/>
              <w:spacing w:line="300" w:lineRule="auto"/>
              <w:rPr>
                <w:b/>
                <w:color w:val="000000" w:themeColor="text1"/>
                <w:sz w:val="21"/>
                <w:szCs w:val="21"/>
                <w:lang w:val="en-US"/>
              </w:rPr>
            </w:pPr>
            <w:r>
              <w:rPr>
                <w:rFonts w:hint="eastAsia"/>
                <w:b/>
                <w:color w:val="000000" w:themeColor="text1"/>
                <w:sz w:val="21"/>
                <w:szCs w:val="21"/>
                <w:lang w:val="en-US"/>
              </w:rPr>
              <w:t xml:space="preserve">公司及其控股子公司对外提供的担保总额，超过本公司最近一期经审计总资产30%以后提供的任何担保； </w:t>
            </w:r>
          </w:p>
          <w:p w:rsidR="00274695" w:rsidRDefault="00274695" w:rsidP="00274695">
            <w:pPr>
              <w:pStyle w:val="Bodytext10"/>
              <w:numPr>
                <w:ilvl w:val="0"/>
                <w:numId w:val="2"/>
              </w:numPr>
              <w:snapToGrid w:val="0"/>
              <w:spacing w:line="300" w:lineRule="auto"/>
              <w:rPr>
                <w:b/>
                <w:color w:val="000000" w:themeColor="text1"/>
                <w:sz w:val="21"/>
                <w:szCs w:val="21"/>
                <w:lang w:val="en-US"/>
              </w:rPr>
            </w:pPr>
            <w:r>
              <w:rPr>
                <w:rFonts w:hint="eastAsia"/>
                <w:b/>
                <w:color w:val="000000" w:themeColor="text1"/>
                <w:sz w:val="21"/>
                <w:szCs w:val="21"/>
                <w:lang w:val="en-US"/>
              </w:rPr>
              <w:t>被担保对象最近一期财务报表数据显示资产负债率超过70%；</w:t>
            </w:r>
          </w:p>
          <w:p w:rsidR="00274695" w:rsidRDefault="00274695" w:rsidP="00274695">
            <w:pPr>
              <w:pStyle w:val="Bodytext10"/>
              <w:numPr>
                <w:ilvl w:val="0"/>
                <w:numId w:val="2"/>
              </w:numPr>
              <w:snapToGrid w:val="0"/>
              <w:spacing w:line="300" w:lineRule="auto"/>
              <w:rPr>
                <w:b/>
                <w:color w:val="000000" w:themeColor="text1"/>
                <w:sz w:val="21"/>
                <w:szCs w:val="21"/>
                <w:lang w:val="en-US"/>
              </w:rPr>
            </w:pPr>
            <w:r>
              <w:rPr>
                <w:rFonts w:hint="eastAsia"/>
                <w:b/>
                <w:color w:val="000000" w:themeColor="text1"/>
                <w:sz w:val="21"/>
                <w:szCs w:val="21"/>
                <w:lang w:val="en-US"/>
              </w:rPr>
              <w:t>最近十二个月内担保金额累计计算超过公司最近一期经审计总资产的30%；</w:t>
            </w:r>
          </w:p>
          <w:p w:rsidR="00274695" w:rsidRDefault="00274695" w:rsidP="00274695">
            <w:pPr>
              <w:pStyle w:val="Bodytext10"/>
              <w:numPr>
                <w:ilvl w:val="0"/>
                <w:numId w:val="2"/>
              </w:numPr>
              <w:snapToGrid w:val="0"/>
              <w:spacing w:line="300" w:lineRule="auto"/>
              <w:rPr>
                <w:color w:val="000000" w:themeColor="text1"/>
                <w:sz w:val="21"/>
                <w:szCs w:val="21"/>
                <w:lang w:val="en-US"/>
              </w:rPr>
            </w:pPr>
            <w:r>
              <w:rPr>
                <w:rFonts w:hint="eastAsia"/>
                <w:color w:val="000000" w:themeColor="text1"/>
                <w:sz w:val="21"/>
                <w:szCs w:val="21"/>
                <w:lang w:val="en-US"/>
              </w:rPr>
              <w:t>对股东、实际控制人及其关联人提供的担保；</w:t>
            </w:r>
          </w:p>
          <w:p w:rsidR="00274695" w:rsidRDefault="00274695" w:rsidP="00274695">
            <w:pPr>
              <w:pStyle w:val="Bodytext10"/>
              <w:numPr>
                <w:ilvl w:val="0"/>
                <w:numId w:val="2"/>
              </w:numPr>
              <w:snapToGrid w:val="0"/>
              <w:spacing w:line="300" w:lineRule="auto"/>
              <w:rPr>
                <w:color w:val="000000" w:themeColor="text1"/>
                <w:sz w:val="21"/>
                <w:szCs w:val="21"/>
                <w:lang w:val="en-US"/>
              </w:rPr>
            </w:pPr>
            <w:r>
              <w:rPr>
                <w:rFonts w:hint="eastAsia"/>
                <w:color w:val="000000" w:themeColor="text1"/>
                <w:sz w:val="21"/>
                <w:szCs w:val="21"/>
                <w:lang w:val="en-US"/>
              </w:rPr>
              <w:t>中国证监会或深圳交易所规定的其他担保情形。</w:t>
            </w:r>
          </w:p>
          <w:p w:rsidR="00274695" w:rsidRDefault="00274695" w:rsidP="00274695">
            <w:pPr>
              <w:pStyle w:val="Bodytext10"/>
              <w:snapToGrid w:val="0"/>
              <w:spacing w:line="300" w:lineRule="auto"/>
              <w:ind w:firstLine="0"/>
              <w:jc w:val="both"/>
              <w:rPr>
                <w:b/>
                <w:sz w:val="21"/>
                <w:szCs w:val="21"/>
              </w:rPr>
            </w:pPr>
            <w:r>
              <w:rPr>
                <w:rFonts w:hint="eastAsia"/>
                <w:b/>
                <w:color w:val="000000"/>
                <w:sz w:val="21"/>
                <w:szCs w:val="21"/>
              </w:rPr>
              <w:t>公司股东大会审议前款第（五）项担保事项时，应当经出席会议的股东所持表决权的三分之二以上通过。</w:t>
            </w:r>
          </w:p>
          <w:p w:rsidR="00274695" w:rsidRDefault="00274695" w:rsidP="00274695">
            <w:pPr>
              <w:pStyle w:val="Bodytext10"/>
              <w:snapToGrid w:val="0"/>
              <w:spacing w:line="300" w:lineRule="auto"/>
              <w:ind w:firstLine="0"/>
              <w:jc w:val="both"/>
              <w:rPr>
                <w:color w:val="000000" w:themeColor="text1"/>
                <w:sz w:val="21"/>
                <w:szCs w:val="21"/>
                <w:lang w:val="en-US"/>
              </w:rPr>
            </w:pPr>
            <w:r>
              <w:rPr>
                <w:rFonts w:hint="eastAsia"/>
                <w:sz w:val="21"/>
                <w:szCs w:val="21"/>
              </w:rPr>
              <w:t>公司为购房客户提供按揭担保，不包含在《公司章程》所述的提供担保范畴之内。</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 w:val="21"/>
                <w:szCs w:val="21"/>
              </w:rPr>
            </w:pPr>
            <w:r>
              <w:rPr>
                <w:rFonts w:ascii="宋体" w:eastAsia="宋体" w:hAnsi="宋体" w:hint="eastAsia"/>
                <w:color w:val="000000" w:themeColor="text1"/>
                <w:szCs w:val="21"/>
              </w:rPr>
              <w:t>4</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第十七条 监事会或股东决定自行召集股东大会的，应当书面通知董事会，同时向</w:t>
            </w:r>
            <w:r>
              <w:rPr>
                <w:rFonts w:ascii="宋体" w:eastAsia="宋体" w:hAnsi="宋体" w:hint="eastAsia"/>
                <w:b/>
                <w:color w:val="000000" w:themeColor="text1"/>
                <w:szCs w:val="21"/>
              </w:rPr>
              <w:t>公司所在地中国证监会派出机构和</w:t>
            </w:r>
            <w:r>
              <w:rPr>
                <w:rFonts w:ascii="宋体" w:eastAsia="宋体" w:hAnsi="宋体" w:hint="eastAsia"/>
                <w:color w:val="000000" w:themeColor="text1"/>
                <w:szCs w:val="21"/>
              </w:rPr>
              <w:t>深圳证券交易所备案。</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 xml:space="preserve">在股东大会决议公告前，召集股东持股比例不得低于10%。 </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监事会和召集股东应在发出股东大会通知及发布</w:t>
            </w:r>
            <w:r>
              <w:rPr>
                <w:rFonts w:ascii="宋体" w:eastAsia="宋体" w:hAnsi="宋体" w:hint="eastAsia"/>
                <w:color w:val="000000" w:themeColor="text1"/>
                <w:szCs w:val="21"/>
              </w:rPr>
              <w:lastRenderedPageBreak/>
              <w:t>股东大会决议公告时，向</w:t>
            </w:r>
            <w:r>
              <w:rPr>
                <w:rFonts w:ascii="宋体" w:eastAsia="宋体" w:hAnsi="宋体" w:hint="eastAsia"/>
                <w:b/>
                <w:color w:val="000000" w:themeColor="text1"/>
                <w:szCs w:val="21"/>
              </w:rPr>
              <w:t>公司所在地中国证监会派出机构和</w:t>
            </w:r>
            <w:r>
              <w:rPr>
                <w:rFonts w:ascii="宋体" w:eastAsia="宋体" w:hAnsi="宋体" w:hint="eastAsia"/>
                <w:color w:val="000000" w:themeColor="text1"/>
                <w:szCs w:val="21"/>
              </w:rPr>
              <w:t>深圳证券交易所提交有关证明材料。</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lastRenderedPageBreak/>
              <w:t>第十七条 监事会或股东决定自行召集股东大会的，应当书面通知董事会，同时向深圳证券交易所备案。</w:t>
            </w:r>
          </w:p>
          <w:p w:rsidR="00274695" w:rsidRDefault="00274695" w:rsidP="00274695">
            <w:pPr>
              <w:snapToGrid w:val="0"/>
              <w:spacing w:line="300" w:lineRule="auto"/>
              <w:ind w:firstLineChars="200" w:firstLine="400"/>
              <w:rPr>
                <w:rFonts w:ascii="宋体" w:eastAsia="宋体" w:hAnsi="宋体"/>
                <w:color w:val="000000" w:themeColor="text1"/>
                <w:szCs w:val="21"/>
              </w:rPr>
            </w:pPr>
            <w:r>
              <w:rPr>
                <w:rFonts w:ascii="宋体" w:eastAsia="宋体" w:hAnsi="宋体" w:hint="eastAsia"/>
                <w:color w:val="000000" w:themeColor="text1"/>
                <w:szCs w:val="21"/>
              </w:rPr>
              <w:t>在股东大会决议公告前，召集股东持股比例不得低于10%。</w:t>
            </w:r>
            <w:r>
              <w:rPr>
                <w:rFonts w:ascii="宋体" w:eastAsia="宋体" w:hAnsi="宋体" w:hint="eastAsia"/>
                <w:b/>
                <w:color w:val="000000" w:themeColor="text1"/>
                <w:szCs w:val="21"/>
              </w:rPr>
              <w:t>召集股东应当在不晚于发出股东大会通知时，承诺自提议召开股东大会之日至股东大会</w:t>
            </w:r>
            <w:r>
              <w:rPr>
                <w:rFonts w:ascii="宋体" w:eastAsia="宋体" w:hAnsi="宋体" w:hint="eastAsia"/>
                <w:b/>
                <w:color w:val="000000" w:themeColor="text1"/>
                <w:szCs w:val="21"/>
              </w:rPr>
              <w:lastRenderedPageBreak/>
              <w:t>召开日期间不减持其所持本公司股份并披露。</w:t>
            </w:r>
          </w:p>
          <w:p w:rsidR="00274695" w:rsidRDefault="00274695" w:rsidP="00274695">
            <w:pPr>
              <w:snapToGrid w:val="0"/>
              <w:spacing w:line="300" w:lineRule="auto"/>
              <w:ind w:firstLineChars="200" w:firstLine="400"/>
              <w:rPr>
                <w:rFonts w:ascii="宋体" w:eastAsia="宋体" w:hAnsi="宋体"/>
                <w:color w:val="000000" w:themeColor="text1"/>
                <w:szCs w:val="21"/>
              </w:rPr>
            </w:pPr>
            <w:r>
              <w:rPr>
                <w:rFonts w:ascii="宋体" w:eastAsia="宋体" w:hAnsi="宋体" w:hint="eastAsia"/>
                <w:color w:val="000000" w:themeColor="text1"/>
                <w:szCs w:val="21"/>
              </w:rPr>
              <w:t>监事会和召集股东应在发出股东大会通知及发布股东大会决议公告时，向深圳证券交易所提交有关证明材料。</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5</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第十八条 对于监事会或股东自行召集的股东大会，董事会和董事会秘书应予配合。董事会</w:t>
            </w:r>
            <w:r>
              <w:rPr>
                <w:rFonts w:ascii="宋体" w:eastAsia="宋体" w:hAnsi="宋体" w:hint="eastAsia"/>
                <w:b/>
                <w:color w:val="000000" w:themeColor="text1"/>
                <w:szCs w:val="21"/>
              </w:rPr>
              <w:t>应当</w:t>
            </w:r>
            <w:r>
              <w:rPr>
                <w:rFonts w:ascii="宋体" w:eastAsia="宋体" w:hAnsi="宋体" w:hint="eastAsia"/>
                <w:color w:val="000000" w:themeColor="text1"/>
                <w:szCs w:val="21"/>
              </w:rPr>
              <w:t>提供股权登记日的股东名册。董事会未提供股东名册的，召集人可以持召集股东大会通知的相关公告，向证券登记结算机构申请获取。召集人所获取的股东名册不得用于除召开股东大会以外的其他用途。</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第十八条 对于监事会或股东自行召集的股东大会，董事会和董事会秘书应予配合。董事会</w:t>
            </w:r>
            <w:r>
              <w:rPr>
                <w:rFonts w:ascii="宋体" w:eastAsia="宋体" w:hAnsi="宋体" w:hint="eastAsia"/>
                <w:b/>
                <w:color w:val="000000" w:themeColor="text1"/>
                <w:szCs w:val="21"/>
              </w:rPr>
              <w:t>将</w:t>
            </w:r>
            <w:r>
              <w:rPr>
                <w:rFonts w:ascii="宋体" w:eastAsia="宋体" w:hAnsi="宋体" w:hint="eastAsia"/>
                <w:color w:val="000000" w:themeColor="text1"/>
                <w:szCs w:val="21"/>
              </w:rPr>
              <w:t>提供股权登记日的股东名册。董事会未提供股东名册的，召集人可以持召集股东大会通知的相关公告，向证券登记结算机构申请获取。召集人所获取的股东名册不得用于除召开股东大会以外的其他用途。</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6</w:t>
            </w:r>
          </w:p>
        </w:tc>
        <w:tc>
          <w:tcPr>
            <w:tcW w:w="2334" w:type="pct"/>
          </w:tcPr>
          <w:p w:rsidR="00274695" w:rsidRDefault="00274695" w:rsidP="00274695">
            <w:pPr>
              <w:pStyle w:val="a9"/>
              <w:autoSpaceDE/>
              <w:adjustRightInd w:val="0"/>
              <w:snapToGrid w:val="0"/>
              <w:spacing w:line="300" w:lineRule="auto"/>
              <w:ind w:left="0"/>
              <w:jc w:val="both"/>
              <w:rPr>
                <w:color w:val="000000" w:themeColor="text1"/>
                <w:sz w:val="21"/>
                <w:szCs w:val="21"/>
              </w:rPr>
            </w:pPr>
            <w:r>
              <w:rPr>
                <w:rFonts w:hint="eastAsia"/>
                <w:sz w:val="21"/>
                <w:szCs w:val="21"/>
              </w:rPr>
              <w:t>第二十二条 股东大会审议变更募集资金用途的议案的，应在召开股东大会的通知中说明变更募集资金用途的原因、新项目的概括以及对公司未来的影响。</w:t>
            </w:r>
          </w:p>
        </w:tc>
        <w:tc>
          <w:tcPr>
            <w:tcW w:w="2334" w:type="pct"/>
          </w:tcPr>
          <w:p w:rsidR="00274695" w:rsidRDefault="00274695" w:rsidP="00274695">
            <w:pPr>
              <w:snapToGrid w:val="0"/>
              <w:spacing w:line="300" w:lineRule="auto"/>
              <w:rPr>
                <w:rFonts w:ascii="宋体" w:eastAsia="宋体" w:hAnsi="宋体"/>
                <w:color w:val="000000" w:themeColor="text1"/>
                <w:sz w:val="21"/>
                <w:szCs w:val="21"/>
              </w:rPr>
            </w:pPr>
            <w:r>
              <w:rPr>
                <w:rFonts w:ascii="宋体" w:eastAsia="宋体" w:hAnsi="宋体" w:hint="eastAsia"/>
                <w:color w:val="000000" w:themeColor="text1"/>
                <w:szCs w:val="21"/>
              </w:rPr>
              <w:t>--</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7</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第二十三条 召集人应当在年度股东大会召开20日前以公告的方式通知各股东，临时股东大会应当于会议召开15日前以公告的方式通知各股东。股东大会通知于</w:t>
            </w:r>
            <w:proofErr w:type="gramStart"/>
            <w:r>
              <w:rPr>
                <w:rFonts w:ascii="宋体" w:eastAsia="宋体" w:hAnsi="宋体" w:hint="eastAsia"/>
                <w:color w:val="000000" w:themeColor="text1"/>
                <w:szCs w:val="21"/>
              </w:rPr>
              <w:t>早间或</w:t>
            </w:r>
            <w:proofErr w:type="gramEnd"/>
            <w:r>
              <w:rPr>
                <w:rFonts w:ascii="宋体" w:eastAsia="宋体" w:hAnsi="宋体" w:hint="eastAsia"/>
                <w:color w:val="000000" w:themeColor="text1"/>
                <w:szCs w:val="21"/>
              </w:rPr>
              <w:t>午间发布的，从公告发布当日计算间隔期；股东大会通知于晚间发布的，从次日开始计算间隔期。</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股东大会的通知包括以下内容： </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会议召开的时间、地点和会议期限；</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提交会议审议的事项和提案</w:t>
            </w:r>
            <w:r>
              <w:rPr>
                <w:rFonts w:ascii="宋体" w:eastAsia="宋体" w:hAnsi="宋体" w:hint="eastAsia"/>
                <w:b/>
                <w:color w:val="000000" w:themeColor="text1"/>
                <w:szCs w:val="21"/>
              </w:rPr>
              <w:t>，拟讨论事项需要独立董事发表意见的，将同时披露独立董事的意见及理由</w:t>
            </w:r>
            <w:r>
              <w:rPr>
                <w:rFonts w:ascii="宋体" w:eastAsia="宋体" w:hAnsi="宋体" w:hint="eastAsia"/>
                <w:color w:val="000000" w:themeColor="text1"/>
                <w:szCs w:val="21"/>
              </w:rPr>
              <w:t xml:space="preserve">； </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以明显的文字说明：全体股东均有权出席股东大会，并可以书面委托代理人出席会议和参加表决，该股东代理人不必是公司的股东； </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有权出席股东大会股东的股权登记日；</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会务常设联系人姓名,电话号码；</w:t>
            </w:r>
          </w:p>
          <w:p w:rsidR="00274695" w:rsidRDefault="00274695" w:rsidP="00274695">
            <w:pPr>
              <w:numPr>
                <w:ilvl w:val="0"/>
                <w:numId w:val="3"/>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股东大会采用其他方式的，应当在股东大会通知中明确载明其他方式的表决时间及表决程序。</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第二十二条 召集人应当在年度股东大会召开20日前以公告的方式通知各股东，临时股东大会应当于会议召开15日前以公告的方式通知各股东。</w:t>
            </w:r>
            <w:r>
              <w:rPr>
                <w:rFonts w:ascii="宋体" w:eastAsia="宋体" w:hAnsi="宋体" w:hint="eastAsia"/>
                <w:b/>
                <w:color w:val="000000" w:themeColor="text1"/>
                <w:szCs w:val="21"/>
              </w:rPr>
              <w:t>公司计算前述“20日”、“15日”的起始期限时，不包括会议召开当日，</w:t>
            </w:r>
            <w:r>
              <w:rPr>
                <w:rFonts w:ascii="宋体" w:eastAsia="宋体" w:hAnsi="宋体" w:hint="eastAsia"/>
                <w:color w:val="000000" w:themeColor="text1"/>
                <w:szCs w:val="21"/>
              </w:rPr>
              <w:t>股东大会通知于</w:t>
            </w:r>
            <w:proofErr w:type="gramStart"/>
            <w:r>
              <w:rPr>
                <w:rFonts w:ascii="宋体" w:eastAsia="宋体" w:hAnsi="宋体" w:hint="eastAsia"/>
                <w:color w:val="000000" w:themeColor="text1"/>
                <w:szCs w:val="21"/>
              </w:rPr>
              <w:t>早间或</w:t>
            </w:r>
            <w:proofErr w:type="gramEnd"/>
            <w:r>
              <w:rPr>
                <w:rFonts w:ascii="宋体" w:eastAsia="宋体" w:hAnsi="宋体" w:hint="eastAsia"/>
                <w:color w:val="000000" w:themeColor="text1"/>
                <w:szCs w:val="21"/>
              </w:rPr>
              <w:t>午间发布的，从公告发布当日计算间隔期；股东大会通知于晚间发布的，从次日开始计算间隔期。</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股东大会的通知包括以下内容： </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会议召开的时间、地点和会议期限；</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提交会议审议的事项和提案； </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以明显的文字说明：全体股东均有权出席股东大会，并可以书面委托代理人出席会议和参加表决，该股东代理人不必是公司的股东； </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有权出席股东大会股东的股权登记日；</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会务常设联系人姓名,电话号码；</w:t>
            </w:r>
          </w:p>
          <w:p w:rsidR="00274695" w:rsidRDefault="00274695" w:rsidP="00274695">
            <w:pPr>
              <w:numPr>
                <w:ilvl w:val="0"/>
                <w:numId w:val="4"/>
              </w:num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股东大会采用其他方式的，应当在股东大会通知中明确载明其他方式的表决时间及表决程序。</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8</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第二十五条</w:t>
            </w:r>
            <w:r>
              <w:rPr>
                <w:rFonts w:ascii="宋体" w:eastAsia="宋体" w:hAnsi="宋体" w:hint="eastAsia"/>
                <w:color w:val="000000" w:themeColor="text1"/>
                <w:szCs w:val="21"/>
              </w:rPr>
              <w:tab/>
              <w:t>股东大会拟讨论董事、监事选举事项的，股东大会通知中应当充分披露董事、监事候选人的详细资料，至少包括以下内容：</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（一）</w:t>
            </w:r>
            <w:r>
              <w:rPr>
                <w:rFonts w:ascii="宋体" w:eastAsia="宋体" w:hAnsi="宋体" w:hint="eastAsia"/>
                <w:color w:val="000000" w:themeColor="text1"/>
                <w:szCs w:val="21"/>
              </w:rPr>
              <w:tab/>
              <w:t>是否存在不得提名为董事、监事的情形；是否符合法律、行政法规、部门规章、规范性文件、《深圳证券交易所股票上市规则》及深圳证券交易</w:t>
            </w:r>
            <w:r>
              <w:rPr>
                <w:rFonts w:ascii="宋体" w:eastAsia="宋体" w:hAnsi="宋体" w:hint="eastAsia"/>
                <w:color w:val="000000" w:themeColor="text1"/>
                <w:szCs w:val="21"/>
              </w:rPr>
              <w:lastRenderedPageBreak/>
              <w:t>所其他规则和《公司章程》等要求的任职资格；</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（二）</w:t>
            </w:r>
            <w:r>
              <w:rPr>
                <w:rFonts w:ascii="宋体" w:eastAsia="宋体" w:hAnsi="宋体" w:hint="eastAsia"/>
                <w:color w:val="000000" w:themeColor="text1"/>
                <w:szCs w:val="21"/>
              </w:rPr>
              <w:tab/>
              <w:t>教育背景、工作经历、兼职等情况，应当特别说明在公司股东、实际控制人等单位的工作情况以及最近五年在其他机构担任董事、监事、高级管理人员的情况；</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（三）</w:t>
            </w:r>
            <w:r>
              <w:rPr>
                <w:rFonts w:ascii="宋体" w:eastAsia="宋体" w:hAnsi="宋体" w:hint="eastAsia"/>
                <w:color w:val="000000" w:themeColor="text1"/>
                <w:szCs w:val="21"/>
              </w:rPr>
              <w:tab/>
              <w:t>与公司或其控股股东及实际控制人是否存在关联关系，与持有公司百分之五以上股份的股东及其实际控制人是否存在关联关系，与公司其他董事、监事和高级管理人员是否存在关联关系；</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（四）</w:t>
            </w:r>
            <w:r>
              <w:rPr>
                <w:rFonts w:ascii="宋体" w:eastAsia="宋体" w:hAnsi="宋体" w:hint="eastAsia"/>
                <w:color w:val="000000" w:themeColor="text1"/>
                <w:szCs w:val="21"/>
              </w:rPr>
              <w:tab/>
              <w:t>持有上市公司股份数量；</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（五）</w:t>
            </w:r>
            <w:r>
              <w:rPr>
                <w:rFonts w:ascii="宋体" w:eastAsia="宋体" w:hAnsi="宋体" w:hint="eastAsia"/>
                <w:color w:val="000000" w:themeColor="text1"/>
                <w:szCs w:val="21"/>
              </w:rPr>
              <w:tab/>
              <w:t>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（六）</w:t>
            </w:r>
            <w:r>
              <w:rPr>
                <w:rFonts w:ascii="宋体" w:eastAsia="宋体" w:hAnsi="宋体" w:hint="eastAsia"/>
                <w:color w:val="000000" w:themeColor="text1"/>
                <w:szCs w:val="21"/>
              </w:rPr>
              <w:tab/>
              <w:t xml:space="preserve">候选人是否存在失信行为。 </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除采取累积投票制选举董事、监事外，每位董事、监事候选人应当以单项提案提出。 </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公司的董事、监事、高级管理人员在股东大会审议其受聘议案时，应当亲自出席会议，就其任职资格、专业能力、从业经历、违法违规情况、与上市公司是否存在利益冲突，与公司控股股东、实际控制人以及其他董事、监事和高级管理人员的关系等情况进行说明。</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lastRenderedPageBreak/>
              <w:t>第二十四条</w:t>
            </w:r>
            <w:r>
              <w:rPr>
                <w:rFonts w:ascii="宋体" w:eastAsia="宋体" w:hAnsi="宋体" w:hint="eastAsia"/>
                <w:color w:val="000000" w:themeColor="text1"/>
                <w:szCs w:val="21"/>
              </w:rPr>
              <w:tab/>
              <w:t>股东大会拟讨论董事、监事选举事项的，股东大会通知中应当充分披露董事、监事候选人的详细资料，至少包括以下内容：</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（一）</w:t>
            </w:r>
            <w:r>
              <w:rPr>
                <w:rFonts w:ascii="宋体" w:eastAsia="宋体" w:hAnsi="宋体" w:hint="eastAsia"/>
                <w:color w:val="000000" w:themeColor="text1"/>
                <w:szCs w:val="21"/>
              </w:rPr>
              <w:tab/>
              <w:t>是否存在不得提名为董事、监事的情形；是否符合法律、行政法规、部门规章、规范性文件、《深圳证券交易所股票上市规则》及深圳证券交易</w:t>
            </w:r>
            <w:r>
              <w:rPr>
                <w:rFonts w:ascii="宋体" w:eastAsia="宋体" w:hAnsi="宋体" w:hint="eastAsia"/>
                <w:color w:val="000000" w:themeColor="text1"/>
                <w:szCs w:val="21"/>
              </w:rPr>
              <w:lastRenderedPageBreak/>
              <w:t>所其他规则和《公司章程》等要求的任职资格；</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（二）</w:t>
            </w:r>
            <w:r>
              <w:rPr>
                <w:rFonts w:ascii="宋体" w:eastAsia="宋体" w:hAnsi="宋体" w:hint="eastAsia"/>
                <w:color w:val="000000" w:themeColor="text1"/>
                <w:szCs w:val="21"/>
              </w:rPr>
              <w:tab/>
              <w:t>教育背景、工作经历、兼职等情况，应当特别说明在公司</w:t>
            </w:r>
            <w:r>
              <w:rPr>
                <w:rFonts w:ascii="宋体" w:eastAsia="宋体" w:hAnsi="宋体" w:hint="eastAsia"/>
                <w:b/>
                <w:color w:val="000000" w:themeColor="text1"/>
                <w:szCs w:val="21"/>
              </w:rPr>
              <w:t>5%以上</w:t>
            </w:r>
            <w:r>
              <w:rPr>
                <w:rFonts w:ascii="宋体" w:eastAsia="宋体" w:hAnsi="宋体" w:hint="eastAsia"/>
                <w:color w:val="000000" w:themeColor="text1"/>
                <w:szCs w:val="21"/>
              </w:rPr>
              <w:t>股东、实际控制人等单位的工作情况以及最近五年在其他机构担任董事、监事、高级管理人员的情况；</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（三）</w:t>
            </w:r>
            <w:r>
              <w:rPr>
                <w:rFonts w:ascii="宋体" w:eastAsia="宋体" w:hAnsi="宋体" w:hint="eastAsia"/>
                <w:color w:val="000000" w:themeColor="text1"/>
                <w:szCs w:val="21"/>
              </w:rPr>
              <w:tab/>
              <w:t>与公司或其控股股东及实际控制人是否存在关联关系，与持有公司百分之五以上股份的股东及其实际控制人是否存在关联关系，与公司其他董事、监事和高级管理人员是否存在关联关系；</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（四）</w:t>
            </w:r>
            <w:r>
              <w:rPr>
                <w:rFonts w:ascii="宋体" w:eastAsia="宋体" w:hAnsi="宋体" w:hint="eastAsia"/>
                <w:color w:val="000000" w:themeColor="text1"/>
                <w:szCs w:val="21"/>
              </w:rPr>
              <w:tab/>
              <w:t>持有上市公司股份数量；</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（五）</w:t>
            </w:r>
            <w:r>
              <w:rPr>
                <w:rFonts w:ascii="宋体" w:eastAsia="宋体" w:hAnsi="宋体" w:hint="eastAsia"/>
                <w:color w:val="000000" w:themeColor="text1"/>
                <w:szCs w:val="21"/>
              </w:rPr>
              <w:tab/>
              <w:t>是否受过中国证监会及其他有关部门的处罚和证券交易所纪律处分，是否因涉嫌犯罪被司法机关立案侦查或者涉嫌违法违规被中国证监会立案稽查，尚未有明确结论。如是，召集人应当披露该候选人前述情况的具体情形，推选该候选人的原因，是否对上市公司规范运作和公司治理等产生影响及公司的应对措施；</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（六）</w:t>
            </w:r>
            <w:r>
              <w:rPr>
                <w:rFonts w:ascii="宋体" w:eastAsia="宋体" w:hAnsi="宋体" w:hint="eastAsia"/>
                <w:color w:val="000000" w:themeColor="text1"/>
                <w:szCs w:val="21"/>
              </w:rPr>
              <w:tab/>
              <w:t xml:space="preserve">候选人是否存在失信行为。 </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 xml:space="preserve">除采取累积投票制选举董事、监事外，每位董事、监事候选人应当以单项提案提出。 </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公司的董事、监事、高级管理人员在股东大会审议其受聘议案时，应当亲自出席会议，就其任职资格、专业能力、从业经历、违法违规情况、与上市公司是否存在利益冲突，与公司控股股东、实际控制人以及其他董事、监事和高级管理人员的关系等情况进行说明。</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9</w:t>
            </w:r>
          </w:p>
        </w:tc>
        <w:tc>
          <w:tcPr>
            <w:tcW w:w="2334" w:type="pct"/>
          </w:tcPr>
          <w:p w:rsidR="00274695" w:rsidRDefault="00274695" w:rsidP="00274695">
            <w:pPr>
              <w:pStyle w:val="Bodytext10"/>
              <w:snapToGrid w:val="0"/>
              <w:spacing w:line="300" w:lineRule="auto"/>
              <w:ind w:firstLine="0"/>
              <w:rPr>
                <w:color w:val="000000" w:themeColor="text1"/>
                <w:sz w:val="21"/>
                <w:szCs w:val="21"/>
                <w:lang w:val="en-US"/>
              </w:rPr>
            </w:pPr>
            <w:r>
              <w:rPr>
                <w:rFonts w:hint="eastAsia"/>
                <w:color w:val="000000" w:themeColor="text1"/>
                <w:sz w:val="21"/>
                <w:szCs w:val="21"/>
                <w:lang w:val="en-US"/>
              </w:rPr>
              <w:t>第二十六条</w:t>
            </w:r>
            <w:r>
              <w:rPr>
                <w:rFonts w:hint="eastAsia"/>
                <w:color w:val="000000" w:themeColor="text1"/>
                <w:sz w:val="21"/>
                <w:szCs w:val="21"/>
                <w:lang w:val="en-US" w:eastAsia="zh-CN"/>
              </w:rPr>
              <w:t xml:space="preserve"> </w:t>
            </w:r>
            <w:r>
              <w:rPr>
                <w:rFonts w:hint="eastAsia"/>
                <w:color w:val="000000" w:themeColor="text1"/>
                <w:sz w:val="21"/>
                <w:szCs w:val="21"/>
                <w:lang w:val="en-US"/>
              </w:rPr>
              <w:t>股东大会通知中应当列明会议时间、地点，并确定股权登记日。股权登记日与会议日期之间的间隔应当不多于7个工作日。股权登记日一旦确认，不得变更。</w:t>
            </w:r>
          </w:p>
        </w:tc>
        <w:tc>
          <w:tcPr>
            <w:tcW w:w="2334" w:type="pct"/>
          </w:tcPr>
          <w:p w:rsidR="00274695" w:rsidRDefault="00274695" w:rsidP="00274695">
            <w:pPr>
              <w:snapToGrid w:val="0"/>
              <w:spacing w:line="300" w:lineRule="auto"/>
              <w:jc w:val="left"/>
              <w:rPr>
                <w:rFonts w:ascii="宋体" w:eastAsia="宋体" w:hAnsi="宋体"/>
                <w:color w:val="000000" w:themeColor="text1"/>
                <w:sz w:val="21"/>
                <w:szCs w:val="21"/>
              </w:rPr>
            </w:pPr>
            <w:r>
              <w:rPr>
                <w:rFonts w:ascii="宋体" w:eastAsia="宋体" w:hAnsi="宋体" w:hint="eastAsia"/>
                <w:color w:val="000000" w:themeColor="text1"/>
                <w:szCs w:val="21"/>
              </w:rPr>
              <w:t>第二十五条 股东大会通知中应当列明会议时间、地点，并确定股权登记日。股权登记日与会议日期之间的间隔应当</w:t>
            </w:r>
            <w:r>
              <w:rPr>
                <w:rFonts w:ascii="宋体" w:eastAsia="宋体" w:hAnsi="宋体" w:hint="eastAsia"/>
                <w:b/>
                <w:color w:val="000000" w:themeColor="text1"/>
                <w:szCs w:val="21"/>
              </w:rPr>
              <w:t>不少于2个工作日且</w:t>
            </w:r>
            <w:r>
              <w:rPr>
                <w:rFonts w:ascii="宋体" w:eastAsia="宋体" w:hAnsi="宋体" w:hint="eastAsia"/>
                <w:color w:val="000000" w:themeColor="text1"/>
                <w:szCs w:val="21"/>
              </w:rPr>
              <w:t>不多于7个工作日。股权登记日一旦确认，不得变更。</w:t>
            </w:r>
            <w:r>
              <w:rPr>
                <w:rFonts w:ascii="宋体" w:eastAsia="宋体" w:hAnsi="宋体" w:hint="eastAsia"/>
                <w:b/>
                <w:color w:val="000000" w:themeColor="text1"/>
                <w:szCs w:val="21"/>
              </w:rPr>
              <w:t>股东大会延期的，股权登记日仍为原股东大会通知中确定的日期、不得变更，且延期后的现场会议日期仍需遵守与股权登记日之间的间隔不多于7个工作日的规定。</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10</w:t>
            </w:r>
          </w:p>
        </w:tc>
        <w:tc>
          <w:tcPr>
            <w:tcW w:w="2334" w:type="pct"/>
          </w:tcPr>
          <w:p w:rsidR="00274695" w:rsidRDefault="00274695" w:rsidP="00274695">
            <w:pPr>
              <w:pStyle w:val="Bodytext10"/>
              <w:snapToGrid w:val="0"/>
              <w:spacing w:line="300" w:lineRule="auto"/>
              <w:ind w:firstLine="0"/>
              <w:rPr>
                <w:color w:val="000000" w:themeColor="text1"/>
                <w:sz w:val="21"/>
                <w:szCs w:val="21"/>
                <w:lang w:val="en-US"/>
              </w:rPr>
            </w:pPr>
            <w:r>
              <w:rPr>
                <w:rFonts w:hint="eastAsia"/>
                <w:color w:val="000000" w:themeColor="text1"/>
                <w:sz w:val="21"/>
                <w:szCs w:val="21"/>
                <w:lang w:val="en-US"/>
              </w:rPr>
              <w:t>第二十七条</w:t>
            </w:r>
            <w:r>
              <w:rPr>
                <w:rFonts w:hint="eastAsia"/>
                <w:color w:val="000000" w:themeColor="text1"/>
                <w:sz w:val="21"/>
                <w:szCs w:val="21"/>
                <w:lang w:val="en-US" w:eastAsia="zh-CN"/>
              </w:rPr>
              <w:t xml:space="preserve"> </w:t>
            </w:r>
            <w:r>
              <w:rPr>
                <w:rFonts w:hint="eastAsia"/>
                <w:color w:val="000000" w:themeColor="text1"/>
                <w:sz w:val="21"/>
                <w:szCs w:val="21"/>
                <w:lang w:val="en-US"/>
              </w:rPr>
              <w:t>发出股东大会通知后，无正当理由，股东大会不得延期或取消，股东大会通知中列明的提案不得取消。一旦出现延期或取消的情形，召集人应当在原定召开日前至少2个</w:t>
            </w:r>
            <w:r>
              <w:rPr>
                <w:rFonts w:hint="eastAsia"/>
                <w:b/>
                <w:color w:val="000000" w:themeColor="text1"/>
                <w:sz w:val="21"/>
                <w:szCs w:val="21"/>
                <w:lang w:val="en-US"/>
              </w:rPr>
              <w:t>工作</w:t>
            </w:r>
            <w:r>
              <w:rPr>
                <w:rFonts w:hint="eastAsia"/>
                <w:color w:val="000000" w:themeColor="text1"/>
                <w:sz w:val="21"/>
                <w:szCs w:val="21"/>
                <w:lang w:val="en-US"/>
              </w:rPr>
              <w:t>日公告并说明原因。</w:t>
            </w:r>
          </w:p>
        </w:tc>
        <w:tc>
          <w:tcPr>
            <w:tcW w:w="2334" w:type="pct"/>
          </w:tcPr>
          <w:p w:rsidR="00274695" w:rsidRDefault="00274695" w:rsidP="00274695">
            <w:pPr>
              <w:snapToGrid w:val="0"/>
              <w:spacing w:line="300" w:lineRule="auto"/>
              <w:jc w:val="left"/>
              <w:rPr>
                <w:rFonts w:ascii="宋体" w:eastAsia="宋体" w:hAnsi="宋体"/>
                <w:color w:val="000000" w:themeColor="text1"/>
                <w:sz w:val="21"/>
                <w:szCs w:val="21"/>
              </w:rPr>
            </w:pPr>
            <w:r>
              <w:rPr>
                <w:rFonts w:ascii="宋体" w:eastAsia="宋体" w:hAnsi="宋体" w:hint="eastAsia"/>
                <w:color w:val="000000" w:themeColor="text1"/>
                <w:szCs w:val="21"/>
              </w:rPr>
              <w:t>第二十六条 发出股东大会通知后，无正当理由，股东大会不得延期或取消，股东大会通知中列明的提案不得取消。一旦出现延期或取消的情形，召集人应当在原定召开日前至少2个</w:t>
            </w:r>
            <w:r>
              <w:rPr>
                <w:rFonts w:ascii="宋体" w:eastAsia="宋体" w:hAnsi="宋体" w:hint="eastAsia"/>
                <w:b/>
                <w:color w:val="000000" w:themeColor="text1"/>
                <w:szCs w:val="21"/>
              </w:rPr>
              <w:t>交易</w:t>
            </w:r>
            <w:r>
              <w:rPr>
                <w:rFonts w:ascii="宋体" w:eastAsia="宋体" w:hAnsi="宋体" w:hint="eastAsia"/>
                <w:color w:val="000000" w:themeColor="text1"/>
                <w:szCs w:val="21"/>
              </w:rPr>
              <w:t>日公告并说明原因。</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11</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第四十二条</w:t>
            </w:r>
            <w:r>
              <w:rPr>
                <w:rFonts w:ascii="宋体" w:eastAsia="宋体" w:hAnsi="宋体" w:hint="eastAsia"/>
                <w:color w:val="000000" w:themeColor="text1"/>
                <w:szCs w:val="21"/>
              </w:rPr>
              <w:tab/>
              <w:t>出席会议的董事、董事会秘书、召集人或其代表、会议主持人应当在会议记录上签名，并保证会议记录内容真实、准确和完整。会议记录应当与现场出席股东的签名册及代理出席的委托书、网络及其</w:t>
            </w:r>
            <w:proofErr w:type="gramStart"/>
            <w:r>
              <w:rPr>
                <w:rFonts w:ascii="宋体" w:eastAsia="宋体" w:hAnsi="宋体" w:hint="eastAsia"/>
                <w:color w:val="000000" w:themeColor="text1"/>
                <w:szCs w:val="21"/>
              </w:rPr>
              <w:t>它方式</w:t>
            </w:r>
            <w:proofErr w:type="gramEnd"/>
            <w:r>
              <w:rPr>
                <w:rFonts w:ascii="宋体" w:eastAsia="宋体" w:hAnsi="宋体" w:hint="eastAsia"/>
                <w:color w:val="000000" w:themeColor="text1"/>
                <w:szCs w:val="21"/>
              </w:rPr>
              <w:t>表决情况等有效资料一并交由公司董事会办公室集中保存，保存期限不少于10年。</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第四十一条</w:t>
            </w:r>
            <w:r>
              <w:rPr>
                <w:rFonts w:ascii="宋体" w:eastAsia="宋体" w:hAnsi="宋体" w:hint="eastAsia"/>
                <w:color w:val="000000" w:themeColor="text1"/>
                <w:szCs w:val="21"/>
              </w:rPr>
              <w:tab/>
              <w:t>出席会议的董事、</w:t>
            </w:r>
            <w:r>
              <w:rPr>
                <w:rFonts w:ascii="宋体" w:eastAsia="宋体" w:hAnsi="宋体" w:hint="eastAsia"/>
                <w:b/>
                <w:color w:val="000000" w:themeColor="text1"/>
                <w:szCs w:val="21"/>
              </w:rPr>
              <w:t>监事、</w:t>
            </w:r>
            <w:r>
              <w:rPr>
                <w:rFonts w:ascii="宋体" w:eastAsia="宋体" w:hAnsi="宋体" w:hint="eastAsia"/>
                <w:color w:val="000000" w:themeColor="text1"/>
                <w:szCs w:val="21"/>
              </w:rPr>
              <w:t>董事会秘书、召集人或其代表、会议主持人应当在会议记录上签名，并保证会议记录内容真实、准确和完整。会议记录应当与现场出席股东的签名册及代理出席的委托书、网络及其</w:t>
            </w:r>
            <w:proofErr w:type="gramStart"/>
            <w:r>
              <w:rPr>
                <w:rFonts w:ascii="宋体" w:eastAsia="宋体" w:hAnsi="宋体" w:hint="eastAsia"/>
                <w:color w:val="000000" w:themeColor="text1"/>
                <w:szCs w:val="21"/>
              </w:rPr>
              <w:t>它方式</w:t>
            </w:r>
            <w:proofErr w:type="gramEnd"/>
            <w:r>
              <w:rPr>
                <w:rFonts w:ascii="宋体" w:eastAsia="宋体" w:hAnsi="宋体" w:hint="eastAsia"/>
                <w:color w:val="000000" w:themeColor="text1"/>
                <w:szCs w:val="21"/>
              </w:rPr>
              <w:t>表决情况等有效资料一并交由公司董事会办公室集中保存，保存期限不少于10年。</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12</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第四十四条</w:t>
            </w:r>
            <w:r>
              <w:rPr>
                <w:rFonts w:ascii="宋体" w:eastAsia="宋体" w:hAnsi="宋体" w:hint="eastAsia"/>
                <w:color w:val="000000" w:themeColor="text1"/>
                <w:szCs w:val="21"/>
              </w:rPr>
              <w:tab/>
              <w:t>股东大会决议分为普通决议和特别决议。</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股东大会</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普通决议，应当由出席股东大会的股东（包括股东代理人）所持表决权的</w:t>
            </w:r>
            <w:r>
              <w:rPr>
                <w:rFonts w:ascii="宋体" w:eastAsia="宋体" w:hAnsi="宋体" w:hint="eastAsia"/>
                <w:b/>
                <w:color w:val="000000" w:themeColor="text1"/>
                <w:szCs w:val="21"/>
              </w:rPr>
              <w:t>二分之一以上</w:t>
            </w:r>
            <w:r>
              <w:rPr>
                <w:rFonts w:ascii="宋体" w:eastAsia="宋体" w:hAnsi="宋体" w:hint="eastAsia"/>
                <w:color w:val="000000" w:themeColor="text1"/>
                <w:szCs w:val="21"/>
              </w:rPr>
              <w:t>通过。</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股东大会</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特别决议，应当由出席股东大会的股东（包括股东代理人）所持表决权的三分之二以上通过。</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第四十三条</w:t>
            </w:r>
            <w:r>
              <w:rPr>
                <w:rFonts w:ascii="宋体" w:eastAsia="宋体" w:hAnsi="宋体" w:hint="eastAsia"/>
                <w:color w:val="000000" w:themeColor="text1"/>
                <w:szCs w:val="21"/>
              </w:rPr>
              <w:tab/>
              <w:t>股东大会决议分为普通决议和特别决议。</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股东大会</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普通决议，应当由出席股东大会的股东（包括股东代理人）所持表决权的</w:t>
            </w:r>
            <w:r>
              <w:rPr>
                <w:rFonts w:ascii="宋体" w:eastAsia="宋体" w:hAnsi="宋体" w:hint="eastAsia"/>
                <w:b/>
                <w:color w:val="000000" w:themeColor="text1"/>
                <w:szCs w:val="21"/>
              </w:rPr>
              <w:t>过半数</w:t>
            </w:r>
            <w:r>
              <w:rPr>
                <w:rFonts w:ascii="宋体" w:eastAsia="宋体" w:hAnsi="宋体" w:hint="eastAsia"/>
                <w:color w:val="000000" w:themeColor="text1"/>
                <w:szCs w:val="21"/>
              </w:rPr>
              <w:t>通过。</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股东大会</w:t>
            </w:r>
            <w:proofErr w:type="gramStart"/>
            <w:r>
              <w:rPr>
                <w:rFonts w:ascii="宋体" w:eastAsia="宋体" w:hAnsi="宋体" w:hint="eastAsia"/>
                <w:color w:val="000000" w:themeColor="text1"/>
                <w:szCs w:val="21"/>
              </w:rPr>
              <w:t>作出</w:t>
            </w:r>
            <w:proofErr w:type="gramEnd"/>
            <w:r>
              <w:rPr>
                <w:rFonts w:ascii="宋体" w:eastAsia="宋体" w:hAnsi="宋体" w:hint="eastAsia"/>
                <w:color w:val="000000" w:themeColor="text1"/>
                <w:szCs w:val="21"/>
              </w:rPr>
              <w:t>特别决议，应当由出席股东大会的股东（包括股东代理人）所持表决权的三分之二以上通过。</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13</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第四十六条</w:t>
            </w:r>
            <w:r>
              <w:rPr>
                <w:rFonts w:ascii="宋体" w:eastAsia="宋体" w:hAnsi="宋体" w:hint="eastAsia"/>
                <w:color w:val="000000" w:themeColor="text1"/>
                <w:szCs w:val="21"/>
              </w:rPr>
              <w:tab/>
              <w:t>下列事项由股东大会以特别决议通过：</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公司增加或者减少注册资本；</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公司的分立、合并、解散和清算；</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《公司章程》的修改；</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公司在连续十二个月内购买、出售重大资产或者担保金额超过公司最近一期经审计总资产30%的；</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股权激励计划；</w:t>
            </w:r>
          </w:p>
          <w:p w:rsidR="00274695" w:rsidRDefault="00274695" w:rsidP="00274695">
            <w:pPr>
              <w:numPr>
                <w:ilvl w:val="0"/>
                <w:numId w:val="5"/>
              </w:num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法律、行政法规或《公司章程》规定的,以及股东大会以普通决议认定会对公司产生重大影响的、需要以特别决议通过的其他事项。</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已按照本条第四项规定履行了相关义务的公司重大交易事项，不再纳入累计计算范围。</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第四十五条</w:t>
            </w:r>
            <w:r>
              <w:rPr>
                <w:rFonts w:ascii="宋体" w:eastAsia="宋体" w:hAnsi="宋体" w:hint="eastAsia"/>
                <w:color w:val="000000" w:themeColor="text1"/>
                <w:szCs w:val="21"/>
              </w:rPr>
              <w:tab/>
              <w:t>下列事项由股东大会以特别决议通过：</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(一)公司增加或者减少注册资本；</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(二)公司的分立、</w:t>
            </w:r>
            <w:r>
              <w:rPr>
                <w:rFonts w:ascii="宋体" w:hAnsi="宋体" w:cs="宋体" w:hint="eastAsia"/>
                <w:b/>
                <w:color w:val="000000" w:themeColor="text1"/>
                <w:szCs w:val="21"/>
                <w:lang w:eastAsia="zh-TW" w:bidi="zh-TW"/>
              </w:rPr>
              <w:t>分拆、</w:t>
            </w:r>
            <w:r>
              <w:rPr>
                <w:rFonts w:ascii="宋体" w:hAnsi="宋体" w:cs="宋体" w:hint="eastAsia"/>
                <w:color w:val="000000" w:themeColor="text1"/>
                <w:szCs w:val="21"/>
                <w:lang w:eastAsia="zh-TW" w:bidi="zh-TW"/>
              </w:rPr>
              <w:t>合并、解散、清算</w:t>
            </w:r>
            <w:r>
              <w:rPr>
                <w:rFonts w:ascii="宋体" w:hAnsi="宋体" w:cs="宋体" w:hint="eastAsia"/>
                <w:b/>
                <w:color w:val="000000" w:themeColor="text1"/>
                <w:szCs w:val="21"/>
                <w:lang w:eastAsia="zh-TW" w:bidi="zh-TW"/>
              </w:rPr>
              <w:t>或者变更公司形式；</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(三)</w:t>
            </w:r>
            <w:r>
              <w:rPr>
                <w:rFonts w:ascii="宋体" w:hAnsi="宋体" w:cs="宋体" w:hint="eastAsia"/>
                <w:b/>
                <w:color w:val="000000" w:themeColor="text1"/>
                <w:szCs w:val="21"/>
                <w:lang w:eastAsia="zh-TW" w:bidi="zh-TW"/>
              </w:rPr>
              <w:t>修改</w:t>
            </w:r>
            <w:r>
              <w:rPr>
                <w:rFonts w:ascii="宋体" w:hAnsi="宋体" w:cs="宋体" w:hint="eastAsia"/>
                <w:b/>
                <w:color w:val="000000" w:themeColor="text1"/>
                <w:szCs w:val="21"/>
                <w:lang w:bidi="zh-TW"/>
              </w:rPr>
              <w:t>《公司</w:t>
            </w:r>
            <w:r>
              <w:rPr>
                <w:rFonts w:ascii="宋体" w:hAnsi="宋体" w:cs="宋体" w:hint="eastAsia"/>
                <w:b/>
                <w:color w:val="000000" w:themeColor="text1"/>
                <w:szCs w:val="21"/>
                <w:lang w:eastAsia="zh-TW" w:bidi="zh-TW"/>
              </w:rPr>
              <w:t>章程</w:t>
            </w:r>
            <w:r>
              <w:rPr>
                <w:rFonts w:ascii="宋体" w:hAnsi="宋体" w:cs="宋体" w:hint="eastAsia"/>
                <w:b/>
                <w:color w:val="000000" w:themeColor="text1"/>
                <w:szCs w:val="21"/>
                <w:lang w:bidi="zh-TW"/>
              </w:rPr>
              <w:t>》</w:t>
            </w:r>
            <w:r>
              <w:rPr>
                <w:rFonts w:ascii="宋体" w:hAnsi="宋体" w:cs="宋体" w:hint="eastAsia"/>
                <w:b/>
                <w:color w:val="000000" w:themeColor="text1"/>
                <w:szCs w:val="21"/>
                <w:lang w:eastAsia="zh-TW" w:bidi="zh-TW"/>
              </w:rPr>
              <w:t>及其附件</w:t>
            </w:r>
            <w:r>
              <w:rPr>
                <w:rFonts w:ascii="宋体" w:hAnsi="宋体" w:cs="宋体" w:hint="eastAsia"/>
                <w:color w:val="000000" w:themeColor="text1"/>
                <w:szCs w:val="21"/>
                <w:lang w:eastAsia="zh-TW" w:bidi="zh-TW"/>
              </w:rPr>
              <w:t>；</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(四)</w:t>
            </w:r>
            <w:r>
              <w:rPr>
                <w:rFonts w:ascii="宋体" w:hAnsi="宋体" w:cs="宋体" w:hint="eastAsia"/>
                <w:b/>
                <w:color w:val="000000" w:themeColor="text1"/>
                <w:szCs w:val="21"/>
                <w:lang w:eastAsia="zh-TW" w:bidi="zh-TW"/>
              </w:rPr>
              <w:t>分拆所属子公司上市；</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（五）公司在连续十二个月内购买、出售重大资产或者担保金额超过公司最近一期经审计总资产30%；</w:t>
            </w:r>
          </w:p>
          <w:p w:rsidR="00274695" w:rsidRDefault="00274695" w:rsidP="00274695">
            <w:pPr>
              <w:pStyle w:val="2"/>
              <w:snapToGrid w:val="0"/>
              <w:spacing w:after="0" w:line="300" w:lineRule="auto"/>
              <w:ind w:leftChars="0" w:left="703" w:hangingChars="350" w:hanging="703"/>
              <w:rPr>
                <w:rFonts w:ascii="宋体" w:hAnsi="宋体" w:cs="宋体"/>
                <w:b/>
                <w:color w:val="000000" w:themeColor="text1"/>
                <w:szCs w:val="21"/>
                <w:lang w:eastAsia="zh-TW" w:bidi="zh-TW"/>
              </w:rPr>
            </w:pPr>
            <w:r>
              <w:rPr>
                <w:rFonts w:ascii="宋体" w:hAnsi="宋体" w:cs="宋体" w:hint="eastAsia"/>
                <w:b/>
                <w:color w:val="000000" w:themeColor="text1"/>
                <w:szCs w:val="21"/>
                <w:lang w:eastAsia="zh-TW" w:bidi="zh-TW"/>
              </w:rPr>
              <w:t xml:space="preserve">（六）公司发行股票、可转债、优先股以及中国证监会认可的其他证券品种； </w:t>
            </w:r>
          </w:p>
          <w:p w:rsidR="00274695" w:rsidRDefault="00274695" w:rsidP="00274695">
            <w:pPr>
              <w:pStyle w:val="2"/>
              <w:snapToGrid w:val="0"/>
              <w:spacing w:after="0" w:line="300" w:lineRule="auto"/>
              <w:ind w:leftChars="0" w:left="703" w:hangingChars="350" w:hanging="703"/>
              <w:rPr>
                <w:rFonts w:ascii="宋体" w:hAnsi="宋体" w:cs="宋体"/>
                <w:color w:val="000000" w:themeColor="text1"/>
                <w:szCs w:val="21"/>
                <w:lang w:eastAsia="zh-TW" w:bidi="zh-TW"/>
              </w:rPr>
            </w:pPr>
            <w:r>
              <w:rPr>
                <w:rFonts w:ascii="宋体" w:hAnsi="宋体" w:cs="宋体" w:hint="eastAsia"/>
                <w:b/>
                <w:color w:val="000000" w:themeColor="text1"/>
                <w:szCs w:val="21"/>
                <w:lang w:eastAsia="zh-TW" w:bidi="zh-TW"/>
              </w:rPr>
              <w:t>（七）公司以减少注册资本为目的回购股份；</w:t>
            </w:r>
            <w:r>
              <w:rPr>
                <w:rFonts w:ascii="宋体" w:hAnsi="宋体" w:cs="宋体" w:hint="eastAsia"/>
                <w:color w:val="000000" w:themeColor="text1"/>
                <w:szCs w:val="21"/>
                <w:lang w:eastAsia="zh-TW" w:bidi="zh-TW"/>
              </w:rPr>
              <w:t xml:space="preserve"> </w:t>
            </w:r>
          </w:p>
          <w:p w:rsidR="00274695" w:rsidRDefault="00274695" w:rsidP="00274695">
            <w:pPr>
              <w:pStyle w:val="2"/>
              <w:snapToGrid w:val="0"/>
              <w:spacing w:after="0" w:line="300" w:lineRule="auto"/>
              <w:ind w:leftChars="0" w:left="703" w:hangingChars="350" w:hanging="703"/>
              <w:rPr>
                <w:rFonts w:ascii="宋体" w:hAnsi="宋体" w:cs="宋体"/>
                <w:b/>
                <w:color w:val="000000" w:themeColor="text1"/>
                <w:szCs w:val="21"/>
                <w:lang w:eastAsia="zh-TW" w:bidi="zh-TW"/>
              </w:rPr>
            </w:pPr>
            <w:r>
              <w:rPr>
                <w:rFonts w:ascii="宋体" w:hAnsi="宋体" w:cs="宋体" w:hint="eastAsia"/>
                <w:b/>
                <w:color w:val="000000" w:themeColor="text1"/>
                <w:szCs w:val="21"/>
                <w:lang w:eastAsia="zh-TW" w:bidi="zh-TW"/>
              </w:rPr>
              <w:t>（八）重大资产重组；</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(九)股权激励计划；</w:t>
            </w:r>
          </w:p>
          <w:p w:rsidR="00274695" w:rsidRDefault="00274695" w:rsidP="00274695">
            <w:pPr>
              <w:pStyle w:val="2"/>
              <w:snapToGrid w:val="0"/>
              <w:spacing w:after="0" w:line="300" w:lineRule="auto"/>
              <w:ind w:leftChars="0" w:left="351" w:hangingChars="175" w:hanging="351"/>
              <w:rPr>
                <w:rFonts w:ascii="宋体" w:hAnsi="宋体" w:cs="宋体"/>
                <w:b/>
                <w:color w:val="000000" w:themeColor="text1"/>
                <w:szCs w:val="21"/>
                <w:lang w:eastAsia="zh-TW" w:bidi="zh-TW"/>
              </w:rPr>
            </w:pPr>
            <w:r>
              <w:rPr>
                <w:rFonts w:ascii="宋体" w:hAnsi="宋体" w:cs="宋体" w:hint="eastAsia"/>
                <w:b/>
                <w:color w:val="000000" w:themeColor="text1"/>
                <w:szCs w:val="21"/>
                <w:lang w:eastAsia="zh-TW" w:bidi="zh-TW"/>
              </w:rPr>
              <w:t>（十）公司股东大会决议主动撤回股票在深交所上市交易、并决定不再在深交所交易或者转而申请在其他交易场所交易或转让；</w:t>
            </w:r>
          </w:p>
          <w:p w:rsidR="00274695" w:rsidRDefault="00274695" w:rsidP="00274695">
            <w:pPr>
              <w:pStyle w:val="2"/>
              <w:snapToGrid w:val="0"/>
              <w:spacing w:after="0" w:line="300" w:lineRule="auto"/>
              <w:ind w:leftChars="0" w:left="351" w:hangingChars="175" w:hanging="351"/>
              <w:rPr>
                <w:rFonts w:ascii="宋体" w:hAnsi="宋体" w:cs="宋体"/>
                <w:b/>
                <w:color w:val="000000" w:themeColor="text1"/>
                <w:szCs w:val="21"/>
                <w:lang w:eastAsia="zh-TW" w:bidi="zh-TW"/>
              </w:rPr>
            </w:pPr>
            <w:r>
              <w:rPr>
                <w:rFonts w:ascii="宋体" w:hAnsi="宋体" w:cs="宋体" w:hint="eastAsia"/>
                <w:b/>
                <w:color w:val="000000" w:themeColor="text1"/>
                <w:szCs w:val="21"/>
                <w:lang w:eastAsia="zh-TW" w:bidi="zh-TW"/>
              </w:rPr>
              <w:t>（十一）股东大会以普通决议认定会对公司产生重大影响、需要以特别决议通过的其他事项；</w:t>
            </w:r>
          </w:p>
          <w:p w:rsidR="00274695" w:rsidRDefault="00274695" w:rsidP="00274695">
            <w:pPr>
              <w:pStyle w:val="2"/>
              <w:snapToGrid w:val="0"/>
              <w:spacing w:after="0" w:line="300" w:lineRule="auto"/>
              <w:ind w:leftChars="0" w:left="350" w:hangingChars="175" w:hanging="35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(十二)法律、行政法规或本章程</w:t>
            </w:r>
            <w:r>
              <w:rPr>
                <w:rFonts w:ascii="宋体" w:hAnsi="宋体" w:cs="宋体" w:hint="eastAsia"/>
                <w:b/>
                <w:color w:val="000000" w:themeColor="text1"/>
                <w:szCs w:val="21"/>
                <w:lang w:eastAsia="zh-TW" w:bidi="zh-TW"/>
              </w:rPr>
              <w:t>、股东大会议事规则</w:t>
            </w:r>
            <w:r>
              <w:rPr>
                <w:rFonts w:ascii="宋体" w:hAnsi="宋体" w:cs="宋体" w:hint="eastAsia"/>
                <w:color w:val="000000" w:themeColor="text1"/>
                <w:szCs w:val="21"/>
                <w:lang w:eastAsia="zh-TW" w:bidi="zh-TW"/>
              </w:rPr>
              <w:t>规定的</w:t>
            </w:r>
            <w:r>
              <w:rPr>
                <w:rFonts w:ascii="宋体" w:hAnsi="宋体" w:cs="宋体" w:hint="eastAsia"/>
                <w:b/>
                <w:color w:val="000000" w:themeColor="text1"/>
                <w:szCs w:val="21"/>
                <w:lang w:eastAsia="zh-TW" w:bidi="zh-TW"/>
              </w:rPr>
              <w:t>其他</w:t>
            </w:r>
            <w:r>
              <w:rPr>
                <w:rFonts w:ascii="宋体" w:hAnsi="宋体" w:cs="宋体" w:hint="eastAsia"/>
                <w:color w:val="000000" w:themeColor="text1"/>
                <w:szCs w:val="21"/>
                <w:lang w:eastAsia="zh-TW" w:bidi="zh-TW"/>
              </w:rPr>
              <w:t>需要以特别决议通过的事项。</w:t>
            </w:r>
          </w:p>
          <w:p w:rsidR="00274695" w:rsidRDefault="00274695" w:rsidP="00274695">
            <w:pPr>
              <w:pStyle w:val="2"/>
              <w:snapToGrid w:val="0"/>
              <w:spacing w:after="0" w:line="300" w:lineRule="auto"/>
              <w:ind w:leftChars="0" w:left="0" w:firstLineChars="200" w:firstLine="400"/>
              <w:rPr>
                <w:rFonts w:ascii="宋体" w:hAnsi="宋体" w:cs="宋体"/>
                <w:color w:val="000000" w:themeColor="text1"/>
                <w:szCs w:val="21"/>
                <w:lang w:eastAsia="zh-TW" w:bidi="zh-TW"/>
              </w:rPr>
            </w:pPr>
            <w:r>
              <w:rPr>
                <w:rFonts w:ascii="宋体" w:hAnsi="宋体" w:cs="宋体" w:hint="eastAsia"/>
                <w:color w:val="000000" w:themeColor="text1"/>
                <w:szCs w:val="21"/>
                <w:lang w:eastAsia="zh-TW" w:bidi="zh-TW"/>
              </w:rPr>
              <w:t>已按照本条第</w:t>
            </w:r>
            <w:r>
              <w:rPr>
                <w:rFonts w:ascii="宋体" w:hAnsi="宋体" w:cs="宋体" w:hint="eastAsia"/>
                <w:b/>
                <w:color w:val="000000" w:themeColor="text1"/>
                <w:szCs w:val="21"/>
                <w:lang w:eastAsia="zh-TW" w:bidi="zh-TW"/>
              </w:rPr>
              <w:t>（五）</w:t>
            </w:r>
            <w:r>
              <w:rPr>
                <w:rFonts w:ascii="宋体" w:hAnsi="宋体" w:cs="宋体" w:hint="eastAsia"/>
                <w:color w:val="000000" w:themeColor="text1"/>
                <w:szCs w:val="21"/>
                <w:lang w:eastAsia="zh-TW" w:bidi="zh-TW"/>
              </w:rPr>
              <w:t>项规定履行了相关义务的公司重大交易事项，不再纳入累计计算范围。</w:t>
            </w:r>
          </w:p>
          <w:p w:rsidR="00274695" w:rsidRDefault="00274695" w:rsidP="00274695">
            <w:pPr>
              <w:pStyle w:val="2"/>
              <w:snapToGrid w:val="0"/>
              <w:spacing w:after="0" w:line="300" w:lineRule="auto"/>
              <w:ind w:leftChars="0" w:left="0" w:firstLineChars="200" w:firstLine="402"/>
              <w:rPr>
                <w:rFonts w:ascii="宋体" w:hAnsi="宋体"/>
                <w:color w:val="000000" w:themeColor="text1"/>
                <w:szCs w:val="21"/>
              </w:rPr>
            </w:pPr>
            <w:r>
              <w:rPr>
                <w:rFonts w:ascii="宋体" w:hAnsi="宋体" w:cs="宋体" w:hint="eastAsia"/>
                <w:b/>
                <w:color w:val="000000" w:themeColor="text1"/>
                <w:szCs w:val="21"/>
                <w:lang w:eastAsia="zh-TW" w:bidi="zh-TW"/>
              </w:rPr>
              <w:t>本条第（四）、（十）项所述提案，除应当经出席股东大会的股东所持表决权的三分之二以上</w:t>
            </w:r>
            <w:r>
              <w:rPr>
                <w:rFonts w:ascii="宋体" w:hAnsi="宋体" w:cs="宋体" w:hint="eastAsia"/>
                <w:b/>
                <w:color w:val="000000" w:themeColor="text1"/>
                <w:szCs w:val="21"/>
                <w:lang w:eastAsia="zh-TW" w:bidi="zh-TW"/>
              </w:rPr>
              <w:lastRenderedPageBreak/>
              <w:t>通过外，还应当经出席会议的除公司董事、监事、高级管理人员和单独或者合计持有公司5%以上股份的股东以外的其他股东所持表决权的三分之二以上通过。</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lastRenderedPageBreak/>
              <w:t>14</w:t>
            </w:r>
          </w:p>
        </w:tc>
        <w:tc>
          <w:tcPr>
            <w:tcW w:w="2334" w:type="pct"/>
          </w:tcPr>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第四十八条</w:t>
            </w:r>
            <w:r>
              <w:rPr>
                <w:rFonts w:ascii="宋体" w:eastAsia="宋体" w:hAnsi="宋体" w:hint="eastAsia"/>
                <w:color w:val="000000" w:themeColor="text1"/>
                <w:szCs w:val="21"/>
              </w:rPr>
              <w:tab/>
              <w:t>股东或其代理人以其所代表的有表决权的股份数额行使表决权，每一股份享有一票表决权。</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股东大会审议影响中小投资者利益的重大事项时，对中小投资者表决应当单独计票。单独计票结果应当及时公开披露。</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公司持有自己的股份没有表决权，且该部分股份不计</w:t>
            </w:r>
            <w:proofErr w:type="gramStart"/>
            <w:r>
              <w:rPr>
                <w:rFonts w:ascii="宋体" w:eastAsia="宋体" w:hAnsi="宋体" w:hint="eastAsia"/>
                <w:color w:val="000000" w:themeColor="text1"/>
                <w:szCs w:val="21"/>
              </w:rPr>
              <w:t>入出席</w:t>
            </w:r>
            <w:proofErr w:type="gramEnd"/>
            <w:r>
              <w:rPr>
                <w:rFonts w:ascii="宋体" w:eastAsia="宋体" w:hAnsi="宋体" w:hint="eastAsia"/>
                <w:color w:val="000000" w:themeColor="text1"/>
                <w:szCs w:val="21"/>
              </w:rPr>
              <w:t>股东大会有表决权的股份总数。</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董事会、独立董事和持有1%以上有表决权股份的股东可以征集股东投票权。投票权征集应采取无偿的方式进行</w:t>
            </w:r>
            <w:r>
              <w:rPr>
                <w:rFonts w:ascii="宋体" w:eastAsia="宋体" w:hAnsi="宋体" w:hint="eastAsia"/>
                <w:b/>
                <w:color w:val="000000" w:themeColor="text1"/>
                <w:szCs w:val="21"/>
              </w:rPr>
              <w:t>，并应向被征集人充分披露信息</w:t>
            </w:r>
            <w:r>
              <w:rPr>
                <w:rFonts w:ascii="宋体" w:eastAsia="宋体" w:hAnsi="宋体" w:hint="eastAsia"/>
                <w:color w:val="000000" w:themeColor="text1"/>
                <w:szCs w:val="21"/>
              </w:rPr>
              <w:t>。</w:t>
            </w:r>
          </w:p>
          <w:p w:rsidR="00274695" w:rsidRDefault="00274695" w:rsidP="00274695">
            <w:pPr>
              <w:snapToGrid w:val="0"/>
              <w:spacing w:line="300" w:lineRule="auto"/>
              <w:rPr>
                <w:rFonts w:ascii="宋体" w:eastAsia="宋体" w:hAnsi="宋体"/>
                <w:color w:val="000000" w:themeColor="text1"/>
                <w:szCs w:val="21"/>
              </w:rPr>
            </w:pPr>
            <w:r>
              <w:rPr>
                <w:rFonts w:ascii="宋体" w:eastAsia="宋体" w:hAnsi="宋体" w:hint="eastAsia"/>
                <w:color w:val="000000" w:themeColor="text1"/>
                <w:szCs w:val="21"/>
              </w:rPr>
              <w:t>股东与股东大会</w:t>
            </w:r>
            <w:proofErr w:type="gramStart"/>
            <w:r>
              <w:rPr>
                <w:rFonts w:ascii="宋体" w:eastAsia="宋体" w:hAnsi="宋体" w:hint="eastAsia"/>
                <w:color w:val="000000" w:themeColor="text1"/>
                <w:szCs w:val="21"/>
              </w:rPr>
              <w:t>拟审议</w:t>
            </w:r>
            <w:proofErr w:type="gramEnd"/>
            <w:r>
              <w:rPr>
                <w:rFonts w:ascii="宋体" w:eastAsia="宋体" w:hAnsi="宋体" w:hint="eastAsia"/>
                <w:color w:val="000000" w:themeColor="text1"/>
                <w:szCs w:val="21"/>
              </w:rPr>
              <w:t>事项有关联关系时，应当回避表决，其所持有表决权的股份不计</w:t>
            </w:r>
            <w:proofErr w:type="gramStart"/>
            <w:r>
              <w:rPr>
                <w:rFonts w:ascii="宋体" w:eastAsia="宋体" w:hAnsi="宋体" w:hint="eastAsia"/>
                <w:color w:val="000000" w:themeColor="text1"/>
                <w:szCs w:val="21"/>
              </w:rPr>
              <w:t>入出席</w:t>
            </w:r>
            <w:proofErr w:type="gramEnd"/>
            <w:r>
              <w:rPr>
                <w:rFonts w:ascii="宋体" w:eastAsia="宋体" w:hAnsi="宋体" w:hint="eastAsia"/>
                <w:color w:val="000000" w:themeColor="text1"/>
                <w:szCs w:val="21"/>
              </w:rPr>
              <w:t>股东大会有表决权的股份总数，股东大会决议的公告应当充分披露非关联股东的表决情况。</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第四十七条 股东或其代理人以其所代表的有表决权的股份数额行使表决权，每一股份享有一票表决权。</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股东大会审议影响中小投资者利益的重大事项时，对中小投资者表决应当单独计票。单独计票结果应当及时公开披露。</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公司持有自己的股份没有表决权，且该部分股份不计</w:t>
            </w:r>
            <w:proofErr w:type="gramStart"/>
            <w:r>
              <w:rPr>
                <w:rFonts w:ascii="宋体" w:eastAsia="宋体" w:hAnsi="宋体" w:hint="eastAsia"/>
                <w:color w:val="000000" w:themeColor="text1"/>
                <w:szCs w:val="21"/>
              </w:rPr>
              <w:t>入出席</w:t>
            </w:r>
            <w:proofErr w:type="gramEnd"/>
            <w:r>
              <w:rPr>
                <w:rFonts w:ascii="宋体" w:eastAsia="宋体" w:hAnsi="宋体" w:hint="eastAsia"/>
                <w:color w:val="000000" w:themeColor="text1"/>
                <w:szCs w:val="21"/>
              </w:rPr>
              <w:t>股东大会有表决权的股份总数。</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董事会、独立董事、持有1%以上有表决权股份的股东</w:t>
            </w:r>
            <w:r>
              <w:rPr>
                <w:rFonts w:ascii="宋体" w:hAnsi="宋体" w:hint="eastAsia"/>
                <w:b/>
                <w:color w:val="000000" w:themeColor="text1"/>
                <w:szCs w:val="21"/>
              </w:rPr>
              <w:t>或者依照法律、行政法规或者中国证监会的规定设立的投资者保护机构</w:t>
            </w:r>
            <w:r>
              <w:rPr>
                <w:rFonts w:ascii="宋体" w:eastAsia="宋体" w:hAnsi="宋体" w:hint="eastAsia"/>
                <w:color w:val="000000" w:themeColor="text1"/>
                <w:szCs w:val="21"/>
              </w:rPr>
              <w:t>可以征集股东投票权。投票权征集应采取无偿的方式进行。</w:t>
            </w:r>
            <w:r>
              <w:rPr>
                <w:rFonts w:ascii="宋体" w:eastAsia="宋体" w:hAnsi="宋体" w:hint="eastAsia"/>
                <w:b/>
                <w:color w:val="000000" w:themeColor="text1"/>
                <w:szCs w:val="21"/>
              </w:rPr>
              <w:t>上述征集人应当依规披露征集公告和相关征集文件，并按规定披露征集进展情况和结果，公司应当予以配合。征集人持有公司股票的，应当承诺在审议征集议案的股东大会决议公告前不转让所持股份。</w:t>
            </w:r>
          </w:p>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股东与股东大会</w:t>
            </w:r>
            <w:proofErr w:type="gramStart"/>
            <w:r>
              <w:rPr>
                <w:rFonts w:ascii="宋体" w:eastAsia="宋体" w:hAnsi="宋体" w:hint="eastAsia"/>
                <w:color w:val="000000" w:themeColor="text1"/>
                <w:szCs w:val="21"/>
              </w:rPr>
              <w:t>拟审议</w:t>
            </w:r>
            <w:proofErr w:type="gramEnd"/>
            <w:r>
              <w:rPr>
                <w:rFonts w:ascii="宋体" w:eastAsia="宋体" w:hAnsi="宋体" w:hint="eastAsia"/>
                <w:color w:val="000000" w:themeColor="text1"/>
                <w:szCs w:val="21"/>
              </w:rPr>
              <w:t>事项有关联关系时，应当回避表决，其所持有表决权的股份不计</w:t>
            </w:r>
            <w:proofErr w:type="gramStart"/>
            <w:r>
              <w:rPr>
                <w:rFonts w:ascii="宋体" w:eastAsia="宋体" w:hAnsi="宋体" w:hint="eastAsia"/>
                <w:color w:val="000000" w:themeColor="text1"/>
                <w:szCs w:val="21"/>
              </w:rPr>
              <w:t>入出席</w:t>
            </w:r>
            <w:proofErr w:type="gramEnd"/>
            <w:r>
              <w:rPr>
                <w:rFonts w:ascii="宋体" w:eastAsia="宋体" w:hAnsi="宋体" w:hint="eastAsia"/>
                <w:color w:val="000000" w:themeColor="text1"/>
                <w:szCs w:val="21"/>
              </w:rPr>
              <w:t>股东大会有表决权的股份总数，股东大会决议的公告应当充分披露非关联股东的表决情况。</w:t>
            </w:r>
          </w:p>
        </w:tc>
      </w:tr>
      <w:tr w:rsidR="00274695" w:rsidRPr="00030E9F" w:rsidTr="00274695">
        <w:trPr>
          <w:trHeight w:val="989"/>
          <w:jc w:val="center"/>
        </w:trPr>
        <w:tc>
          <w:tcPr>
            <w:tcW w:w="332" w:type="pct"/>
          </w:tcPr>
          <w:p w:rsidR="00274695" w:rsidRDefault="00274695" w:rsidP="00274695">
            <w:pPr>
              <w:snapToGrid w:val="0"/>
              <w:spacing w:line="300" w:lineRule="auto"/>
              <w:jc w:val="center"/>
              <w:rPr>
                <w:rFonts w:ascii="宋体" w:eastAsia="宋体" w:hAnsi="宋体"/>
                <w:color w:val="000000" w:themeColor="text1"/>
                <w:szCs w:val="21"/>
              </w:rPr>
            </w:pPr>
            <w:r>
              <w:rPr>
                <w:rFonts w:ascii="宋体" w:eastAsia="宋体" w:hAnsi="宋体" w:hint="eastAsia"/>
                <w:color w:val="000000" w:themeColor="text1"/>
                <w:szCs w:val="21"/>
              </w:rPr>
              <w:t>15</w:t>
            </w:r>
          </w:p>
        </w:tc>
        <w:tc>
          <w:tcPr>
            <w:tcW w:w="2334" w:type="pct"/>
          </w:tcPr>
          <w:p w:rsidR="00274695" w:rsidRDefault="00274695" w:rsidP="00274695">
            <w:pPr>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 xml:space="preserve">第六十三条 </w:t>
            </w:r>
            <w:r>
              <w:rPr>
                <w:rFonts w:ascii="宋体" w:eastAsia="宋体" w:hAnsi="宋体" w:hint="eastAsia"/>
                <w:color w:val="000000" w:themeColor="text1"/>
                <w:szCs w:val="21"/>
                <w:lang w:bidi="zh-CN"/>
              </w:rPr>
              <w:t>本规则所称“以上”、“内”</w:t>
            </w:r>
            <w:r>
              <w:rPr>
                <w:rFonts w:ascii="宋体" w:eastAsia="宋体" w:hAnsi="宋体" w:hint="eastAsia"/>
                <w:b/>
                <w:color w:val="000000" w:themeColor="text1"/>
                <w:szCs w:val="21"/>
                <w:lang w:bidi="zh-CN"/>
              </w:rPr>
              <w:t>、“以内”、“以下”</w:t>
            </w:r>
            <w:r>
              <w:rPr>
                <w:rFonts w:ascii="宋体" w:eastAsia="宋体" w:hAnsi="宋体" w:hint="eastAsia"/>
                <w:color w:val="000000" w:themeColor="text1"/>
                <w:szCs w:val="21"/>
                <w:lang w:bidi="zh-CN"/>
              </w:rPr>
              <w:t>，都含本数；</w:t>
            </w:r>
            <w:r>
              <w:rPr>
                <w:rFonts w:ascii="宋体" w:eastAsia="宋体" w:hAnsi="宋体" w:hint="eastAsia"/>
                <w:b/>
                <w:color w:val="000000" w:themeColor="text1"/>
                <w:szCs w:val="21"/>
                <w:lang w:bidi="zh-CN"/>
              </w:rPr>
              <w:t>“不满”、“以外”、</w:t>
            </w:r>
            <w:r>
              <w:rPr>
                <w:rFonts w:ascii="宋体" w:eastAsia="宋体" w:hAnsi="宋体" w:hint="eastAsia"/>
                <w:color w:val="000000" w:themeColor="text1"/>
                <w:szCs w:val="21"/>
                <w:lang w:bidi="zh-CN"/>
              </w:rPr>
              <w:t>“低于”、“多于”、“过”、“超过”、“不足”，不含本数。</w:t>
            </w:r>
          </w:p>
        </w:tc>
        <w:tc>
          <w:tcPr>
            <w:tcW w:w="2334" w:type="pct"/>
          </w:tcPr>
          <w:p w:rsidR="00274695" w:rsidRDefault="00274695" w:rsidP="00274695">
            <w:pPr>
              <w:adjustRightInd w:val="0"/>
              <w:snapToGrid w:val="0"/>
              <w:spacing w:line="300" w:lineRule="auto"/>
              <w:jc w:val="left"/>
              <w:rPr>
                <w:rFonts w:ascii="宋体" w:eastAsia="宋体" w:hAnsi="宋体"/>
                <w:color w:val="000000" w:themeColor="text1"/>
                <w:szCs w:val="21"/>
              </w:rPr>
            </w:pPr>
            <w:r>
              <w:rPr>
                <w:rFonts w:ascii="宋体" w:eastAsia="宋体" w:hAnsi="宋体" w:hint="eastAsia"/>
                <w:color w:val="000000" w:themeColor="text1"/>
                <w:szCs w:val="21"/>
              </w:rPr>
              <w:t>第六十二条 本规则所称“以上”、“内”，都含本数；“低于”、“多于”、“过”、“超过”、“不足”，不含本数。</w:t>
            </w:r>
          </w:p>
        </w:tc>
      </w:tr>
    </w:tbl>
    <w:p w:rsidR="00AF6927" w:rsidRDefault="004C3FE3" w:rsidP="006806A0">
      <w:pPr>
        <w:snapToGrid w:val="0"/>
        <w:spacing w:beforeLines="50" w:before="120" w:line="360" w:lineRule="auto"/>
        <w:ind w:firstLineChars="200" w:firstLine="480"/>
        <w:rPr>
          <w:rFonts w:ascii="宋体" w:eastAsia="宋体" w:hAnsi="宋体"/>
          <w:sz w:val="24"/>
          <w:szCs w:val="24"/>
        </w:rPr>
      </w:pPr>
      <w:r w:rsidRPr="00030E9F">
        <w:rPr>
          <w:rFonts w:ascii="宋体" w:eastAsia="宋体" w:hAnsi="宋体"/>
          <w:sz w:val="24"/>
          <w:szCs w:val="24"/>
        </w:rPr>
        <w:t>除上述修订</w:t>
      </w:r>
      <w:r w:rsidR="007745CE">
        <w:rPr>
          <w:rFonts w:ascii="宋体" w:eastAsia="宋体" w:hAnsi="宋体" w:hint="eastAsia"/>
          <w:sz w:val="24"/>
          <w:szCs w:val="24"/>
        </w:rPr>
        <w:t>及条款序号顺延、文档排版</w:t>
      </w:r>
      <w:r w:rsidRPr="00030E9F">
        <w:rPr>
          <w:rFonts w:ascii="宋体" w:eastAsia="宋体" w:hAnsi="宋体"/>
          <w:sz w:val="24"/>
          <w:szCs w:val="24"/>
        </w:rPr>
        <w:t>外，原《</w:t>
      </w:r>
      <w:r w:rsidR="002F04C7">
        <w:rPr>
          <w:rFonts w:ascii="宋体" w:eastAsia="宋体" w:hAnsi="宋体" w:hint="eastAsia"/>
          <w:sz w:val="24"/>
          <w:szCs w:val="24"/>
        </w:rPr>
        <w:t>股东大会议事规则</w:t>
      </w:r>
      <w:r w:rsidRPr="00030E9F">
        <w:rPr>
          <w:rFonts w:ascii="宋体" w:eastAsia="宋体" w:hAnsi="宋体"/>
          <w:sz w:val="24"/>
          <w:szCs w:val="24"/>
        </w:rPr>
        <w:t>》其他内容保持不变。</w:t>
      </w:r>
    </w:p>
    <w:p w:rsidR="00DB4AB4" w:rsidRPr="00F64612" w:rsidRDefault="00F64612" w:rsidP="00DB4AB4">
      <w:pPr>
        <w:snapToGrid w:val="0"/>
        <w:spacing w:line="360" w:lineRule="auto"/>
        <w:ind w:firstLineChars="200" w:firstLine="482"/>
        <w:rPr>
          <w:rFonts w:ascii="宋体" w:eastAsia="宋体" w:hAnsi="宋体"/>
          <w:b/>
          <w:sz w:val="24"/>
          <w:szCs w:val="24"/>
        </w:rPr>
      </w:pPr>
      <w:r w:rsidRPr="00F64612">
        <w:rPr>
          <w:rFonts w:ascii="宋体" w:eastAsia="宋体" w:hAnsi="宋体" w:hint="eastAsia"/>
          <w:b/>
          <w:sz w:val="24"/>
          <w:szCs w:val="24"/>
        </w:rPr>
        <w:t>二、</w:t>
      </w:r>
      <w:r w:rsidR="00015022">
        <w:rPr>
          <w:rFonts w:ascii="宋体" w:eastAsia="宋体" w:hAnsi="宋体" w:hint="eastAsia"/>
          <w:b/>
          <w:sz w:val="24"/>
          <w:szCs w:val="24"/>
        </w:rPr>
        <w:t>备查文件</w:t>
      </w:r>
    </w:p>
    <w:p w:rsidR="00DB4AB4" w:rsidRPr="002115D9" w:rsidRDefault="00DB4AB4" w:rsidP="00DB4AB4">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三</w:t>
      </w:r>
      <w:proofErr w:type="gramStart"/>
      <w:r>
        <w:rPr>
          <w:rFonts w:ascii="宋体" w:eastAsia="宋体" w:hAnsi="宋体" w:hint="eastAsia"/>
          <w:sz w:val="24"/>
          <w:szCs w:val="24"/>
        </w:rPr>
        <w:t>湘印象</w:t>
      </w:r>
      <w:proofErr w:type="gramEnd"/>
      <w:r>
        <w:rPr>
          <w:rFonts w:ascii="宋体" w:eastAsia="宋体" w:hAnsi="宋体" w:hint="eastAsia"/>
          <w:sz w:val="24"/>
          <w:szCs w:val="24"/>
        </w:rPr>
        <w:t>股份有限公司</w:t>
      </w:r>
      <w:r w:rsidR="002F04C7">
        <w:rPr>
          <w:rFonts w:ascii="宋体" w:eastAsia="宋体" w:hAnsi="宋体" w:hint="eastAsia"/>
          <w:sz w:val="24"/>
          <w:szCs w:val="24"/>
        </w:rPr>
        <w:t>股东大会议事规则</w:t>
      </w:r>
      <w:r>
        <w:rPr>
          <w:rFonts w:ascii="宋体" w:eastAsia="宋体" w:hAnsi="宋体" w:hint="eastAsia"/>
          <w:sz w:val="24"/>
          <w:szCs w:val="24"/>
        </w:rPr>
        <w:t>（2</w:t>
      </w:r>
      <w:r>
        <w:rPr>
          <w:rFonts w:ascii="宋体" w:eastAsia="宋体" w:hAnsi="宋体"/>
          <w:sz w:val="24"/>
          <w:szCs w:val="24"/>
        </w:rPr>
        <w:t>022</w:t>
      </w:r>
      <w:r>
        <w:rPr>
          <w:rFonts w:ascii="宋体" w:eastAsia="宋体" w:hAnsi="宋体" w:hint="eastAsia"/>
          <w:sz w:val="24"/>
          <w:szCs w:val="24"/>
        </w:rPr>
        <w:t>年</w:t>
      </w:r>
      <w:r w:rsidR="007745CE">
        <w:rPr>
          <w:rFonts w:ascii="宋体" w:eastAsia="宋体" w:hAnsi="宋体"/>
          <w:sz w:val="24"/>
          <w:szCs w:val="24"/>
        </w:rPr>
        <w:t>8</w:t>
      </w:r>
      <w:r>
        <w:rPr>
          <w:rFonts w:ascii="宋体" w:eastAsia="宋体" w:hAnsi="宋体" w:hint="eastAsia"/>
          <w:sz w:val="24"/>
          <w:szCs w:val="24"/>
        </w:rPr>
        <w:t>月修订）</w:t>
      </w:r>
      <w:r w:rsidR="0016514A">
        <w:rPr>
          <w:rFonts w:ascii="宋体" w:eastAsia="宋体" w:hAnsi="宋体" w:hint="eastAsia"/>
          <w:sz w:val="24"/>
          <w:szCs w:val="24"/>
        </w:rPr>
        <w:t>。</w:t>
      </w:r>
    </w:p>
    <w:p w:rsidR="00DB4AB4" w:rsidRPr="00DB4AB4" w:rsidRDefault="00DB4AB4" w:rsidP="006806A0">
      <w:pPr>
        <w:snapToGrid w:val="0"/>
        <w:spacing w:beforeLines="50" w:before="120" w:line="360" w:lineRule="auto"/>
        <w:ind w:firstLineChars="200" w:firstLine="480"/>
        <w:rPr>
          <w:rFonts w:ascii="宋体" w:eastAsia="宋体" w:hAnsi="宋体"/>
          <w:sz w:val="24"/>
          <w:szCs w:val="24"/>
        </w:rPr>
      </w:pPr>
      <w:r>
        <w:rPr>
          <w:rFonts w:ascii="宋体" w:eastAsia="宋体" w:hAnsi="宋体" w:hint="eastAsia"/>
          <w:sz w:val="24"/>
          <w:szCs w:val="24"/>
        </w:rPr>
        <w:t>特此公告。</w:t>
      </w:r>
    </w:p>
    <w:p w:rsidR="006806A0" w:rsidRDefault="006806A0" w:rsidP="006806A0">
      <w:pPr>
        <w:snapToGrid w:val="0"/>
        <w:spacing w:beforeLines="50" w:before="120" w:line="360" w:lineRule="auto"/>
        <w:ind w:firstLineChars="200" w:firstLine="480"/>
        <w:rPr>
          <w:rFonts w:ascii="宋体" w:eastAsia="宋体" w:hAnsi="宋体"/>
          <w:sz w:val="24"/>
          <w:szCs w:val="24"/>
        </w:rPr>
      </w:pPr>
    </w:p>
    <w:p w:rsidR="006806A0" w:rsidRPr="00274695" w:rsidRDefault="006806A0" w:rsidP="00EA41A4">
      <w:pPr>
        <w:snapToGrid w:val="0"/>
        <w:spacing w:line="360" w:lineRule="auto"/>
        <w:ind w:firstLine="4160"/>
        <w:jc w:val="right"/>
        <w:rPr>
          <w:rFonts w:ascii="宋体" w:eastAsia="宋体" w:hAnsi="宋体"/>
          <w:sz w:val="24"/>
        </w:rPr>
      </w:pPr>
      <w:r w:rsidRPr="00274695">
        <w:rPr>
          <w:rFonts w:ascii="宋体" w:eastAsia="宋体" w:hAnsi="宋体" w:hint="eastAsia"/>
          <w:sz w:val="24"/>
        </w:rPr>
        <w:t>三</w:t>
      </w:r>
      <w:proofErr w:type="gramStart"/>
      <w:r w:rsidRPr="00274695">
        <w:rPr>
          <w:rFonts w:ascii="宋体" w:eastAsia="宋体" w:hAnsi="宋体" w:hint="eastAsia"/>
          <w:sz w:val="24"/>
        </w:rPr>
        <w:t>湘印象</w:t>
      </w:r>
      <w:proofErr w:type="gramEnd"/>
      <w:r w:rsidRPr="00274695">
        <w:rPr>
          <w:rFonts w:ascii="宋体" w:eastAsia="宋体" w:hAnsi="宋体" w:hint="eastAsia"/>
          <w:sz w:val="24"/>
        </w:rPr>
        <w:t>股份有限公司董事会</w:t>
      </w:r>
    </w:p>
    <w:p w:rsidR="006806A0" w:rsidRPr="00274695" w:rsidRDefault="006806A0" w:rsidP="00EA41A4">
      <w:pPr>
        <w:snapToGrid w:val="0"/>
        <w:spacing w:line="360" w:lineRule="auto"/>
        <w:ind w:firstLineChars="200" w:firstLine="480"/>
        <w:jc w:val="right"/>
        <w:rPr>
          <w:rFonts w:ascii="宋体" w:eastAsia="宋体" w:hAnsi="宋体"/>
        </w:rPr>
      </w:pPr>
      <w:r w:rsidRPr="00274695">
        <w:rPr>
          <w:rFonts w:ascii="宋体" w:eastAsia="宋体" w:hAnsi="宋体" w:hint="eastAsia"/>
          <w:sz w:val="24"/>
        </w:rPr>
        <w:t xml:space="preserve"> </w:t>
      </w:r>
      <w:r w:rsidRPr="00274695">
        <w:rPr>
          <w:rFonts w:ascii="宋体" w:eastAsia="宋体" w:hAnsi="宋体"/>
          <w:sz w:val="24"/>
        </w:rPr>
        <w:t>202</w:t>
      </w:r>
      <w:r w:rsidR="0095176C" w:rsidRPr="00274695">
        <w:rPr>
          <w:rFonts w:ascii="宋体" w:eastAsia="宋体" w:hAnsi="宋体"/>
          <w:sz w:val="24"/>
        </w:rPr>
        <w:t>2</w:t>
      </w:r>
      <w:r w:rsidRPr="00274695">
        <w:rPr>
          <w:rFonts w:ascii="宋体" w:eastAsia="宋体" w:hAnsi="宋体" w:hint="eastAsia"/>
          <w:sz w:val="24"/>
        </w:rPr>
        <w:t>年</w:t>
      </w:r>
      <w:r w:rsidR="007745CE" w:rsidRPr="00274695">
        <w:rPr>
          <w:rFonts w:ascii="宋体" w:eastAsia="宋体" w:hAnsi="宋体"/>
          <w:sz w:val="24"/>
        </w:rPr>
        <w:t>8</w:t>
      </w:r>
      <w:r w:rsidRPr="00274695">
        <w:rPr>
          <w:rFonts w:ascii="宋体" w:eastAsia="宋体" w:hAnsi="宋体" w:hint="eastAsia"/>
          <w:sz w:val="24"/>
        </w:rPr>
        <w:t>月</w:t>
      </w:r>
      <w:r w:rsidRPr="00274695">
        <w:rPr>
          <w:rFonts w:ascii="宋体" w:eastAsia="宋体" w:hAnsi="宋体"/>
          <w:sz w:val="24"/>
        </w:rPr>
        <w:t>30</w:t>
      </w:r>
      <w:r w:rsidRPr="00274695">
        <w:rPr>
          <w:rFonts w:ascii="宋体" w:eastAsia="宋体" w:hAnsi="宋体" w:hint="eastAsia"/>
          <w:sz w:val="24"/>
        </w:rPr>
        <w:t>日</w:t>
      </w:r>
    </w:p>
    <w:sectPr w:rsidR="006806A0" w:rsidRPr="00274695" w:rsidSect="00690AB3">
      <w:footerReference w:type="default" r:id="rId7"/>
      <w:pgSz w:w="11910" w:h="16840" w:code="9"/>
      <w:pgMar w:top="1440" w:right="1440" w:bottom="1440" w:left="1440" w:header="0" w:footer="641"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1CD" w:rsidRDefault="006711CD" w:rsidP="007745CE">
      <w:r>
        <w:separator/>
      </w:r>
    </w:p>
  </w:endnote>
  <w:endnote w:type="continuationSeparator" w:id="0">
    <w:p w:rsidR="006711CD" w:rsidRDefault="006711CD" w:rsidP="0077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276640"/>
      <w:docPartObj>
        <w:docPartGallery w:val="Page Numbers (Bottom of Page)"/>
        <w:docPartUnique/>
      </w:docPartObj>
    </w:sdtPr>
    <w:sdtEndPr/>
    <w:sdtContent>
      <w:p w:rsidR="00F221D9" w:rsidRDefault="00F221D9">
        <w:pPr>
          <w:pStyle w:val="a8"/>
          <w:jc w:val="center"/>
        </w:pPr>
        <w:r>
          <w:fldChar w:fldCharType="begin"/>
        </w:r>
        <w:r>
          <w:instrText>PAGE   \* MERGEFORMAT</w:instrText>
        </w:r>
        <w:r>
          <w:fldChar w:fldCharType="separate"/>
        </w:r>
        <w:r w:rsidR="00045163" w:rsidRPr="00045163">
          <w:rPr>
            <w:noProof/>
            <w:lang w:val="zh-CN"/>
          </w:rPr>
          <w:t>6</w:t>
        </w:r>
        <w:r>
          <w:fldChar w:fldCharType="end"/>
        </w:r>
      </w:p>
    </w:sdtContent>
  </w:sdt>
  <w:p w:rsidR="00F221D9" w:rsidRDefault="00F221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1CD" w:rsidRDefault="006711CD" w:rsidP="007745CE">
      <w:r>
        <w:separator/>
      </w:r>
    </w:p>
  </w:footnote>
  <w:footnote w:type="continuationSeparator" w:id="0">
    <w:p w:rsidR="006711CD" w:rsidRDefault="006711CD" w:rsidP="00774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3D49"/>
    <w:multiLevelType w:val="multilevel"/>
    <w:tmpl w:val="06993D49"/>
    <w:lvl w:ilvl="0">
      <w:start w:val="1"/>
      <w:numFmt w:val="japaneseCounting"/>
      <w:lvlText w:val="（%1）"/>
      <w:lvlJc w:val="left"/>
      <w:pPr>
        <w:tabs>
          <w:tab w:val="left" w:pos="720"/>
        </w:tabs>
        <w:ind w:left="720" w:hanging="720"/>
      </w:pPr>
      <w:rPr>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C42CEE"/>
    <w:multiLevelType w:val="multilevel"/>
    <w:tmpl w:val="06C42CEE"/>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4F57566"/>
    <w:multiLevelType w:val="multilevel"/>
    <w:tmpl w:val="06C42CEE"/>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28546A9D"/>
    <w:multiLevelType w:val="multilevel"/>
    <w:tmpl w:val="28546A9D"/>
    <w:lvl w:ilvl="0">
      <w:start w:val="1"/>
      <w:numFmt w:val="japaneseCounting"/>
      <w:lvlText w:val="（%1）"/>
      <w:lvlJc w:val="left"/>
      <w:pPr>
        <w:tabs>
          <w:tab w:val="left" w:pos="720"/>
        </w:tabs>
        <w:ind w:left="720" w:hanging="720"/>
      </w:pPr>
      <w:rPr>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7D16BFC"/>
    <w:multiLevelType w:val="multilevel"/>
    <w:tmpl w:val="77D16BFC"/>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E3"/>
    <w:rsid w:val="00015022"/>
    <w:rsid w:val="00022A1F"/>
    <w:rsid w:val="00045163"/>
    <w:rsid w:val="00136B57"/>
    <w:rsid w:val="0016514A"/>
    <w:rsid w:val="00274695"/>
    <w:rsid w:val="002F04C7"/>
    <w:rsid w:val="004854D1"/>
    <w:rsid w:val="004C1319"/>
    <w:rsid w:val="004C3FE3"/>
    <w:rsid w:val="006711CD"/>
    <w:rsid w:val="006806A0"/>
    <w:rsid w:val="00690AB3"/>
    <w:rsid w:val="007144BB"/>
    <w:rsid w:val="007745CE"/>
    <w:rsid w:val="008D344B"/>
    <w:rsid w:val="0095176C"/>
    <w:rsid w:val="009A76D9"/>
    <w:rsid w:val="00A350E0"/>
    <w:rsid w:val="00AF6927"/>
    <w:rsid w:val="00B94088"/>
    <w:rsid w:val="00BB65E1"/>
    <w:rsid w:val="00DB4AB4"/>
    <w:rsid w:val="00EA41A4"/>
    <w:rsid w:val="00F221D9"/>
    <w:rsid w:val="00F40391"/>
    <w:rsid w:val="00F64612"/>
    <w:rsid w:val="00F8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0AC201-F8E4-48FB-909E-13F0A814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F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C3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DB4AB4"/>
    <w:rPr>
      <w:sz w:val="21"/>
      <w:szCs w:val="21"/>
    </w:rPr>
  </w:style>
  <w:style w:type="paragraph" w:styleId="a5">
    <w:name w:val="annotation text"/>
    <w:basedOn w:val="a"/>
    <w:link w:val="Char"/>
    <w:uiPriority w:val="99"/>
    <w:semiHidden/>
    <w:unhideWhenUsed/>
    <w:rsid w:val="00DB4AB4"/>
    <w:pPr>
      <w:jc w:val="left"/>
    </w:pPr>
  </w:style>
  <w:style w:type="character" w:customStyle="1" w:styleId="Char">
    <w:name w:val="批注文字 Char"/>
    <w:basedOn w:val="a0"/>
    <w:link w:val="a5"/>
    <w:uiPriority w:val="99"/>
    <w:semiHidden/>
    <w:rsid w:val="00DB4AB4"/>
  </w:style>
  <w:style w:type="paragraph" w:styleId="a6">
    <w:name w:val="Balloon Text"/>
    <w:basedOn w:val="a"/>
    <w:link w:val="Char0"/>
    <w:uiPriority w:val="99"/>
    <w:semiHidden/>
    <w:unhideWhenUsed/>
    <w:rsid w:val="00DB4AB4"/>
    <w:rPr>
      <w:sz w:val="18"/>
      <w:szCs w:val="18"/>
    </w:rPr>
  </w:style>
  <w:style w:type="character" w:customStyle="1" w:styleId="Char0">
    <w:name w:val="批注框文本 Char"/>
    <w:basedOn w:val="a0"/>
    <w:link w:val="a6"/>
    <w:uiPriority w:val="99"/>
    <w:semiHidden/>
    <w:rsid w:val="00DB4AB4"/>
    <w:rPr>
      <w:sz w:val="18"/>
      <w:szCs w:val="18"/>
    </w:rPr>
  </w:style>
  <w:style w:type="paragraph" w:styleId="a7">
    <w:name w:val="header"/>
    <w:basedOn w:val="a"/>
    <w:link w:val="Char1"/>
    <w:uiPriority w:val="99"/>
    <w:unhideWhenUsed/>
    <w:rsid w:val="007745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7745CE"/>
    <w:rPr>
      <w:sz w:val="18"/>
      <w:szCs w:val="18"/>
    </w:rPr>
  </w:style>
  <w:style w:type="paragraph" w:styleId="a8">
    <w:name w:val="footer"/>
    <w:basedOn w:val="a"/>
    <w:link w:val="Char2"/>
    <w:uiPriority w:val="99"/>
    <w:unhideWhenUsed/>
    <w:rsid w:val="007745CE"/>
    <w:pPr>
      <w:tabs>
        <w:tab w:val="center" w:pos="4153"/>
        <w:tab w:val="right" w:pos="8306"/>
      </w:tabs>
      <w:snapToGrid w:val="0"/>
      <w:jc w:val="left"/>
    </w:pPr>
    <w:rPr>
      <w:sz w:val="18"/>
      <w:szCs w:val="18"/>
    </w:rPr>
  </w:style>
  <w:style w:type="character" w:customStyle="1" w:styleId="Char2">
    <w:name w:val="页脚 Char"/>
    <w:basedOn w:val="a0"/>
    <w:link w:val="a8"/>
    <w:uiPriority w:val="99"/>
    <w:rsid w:val="007745CE"/>
    <w:rPr>
      <w:sz w:val="18"/>
      <w:szCs w:val="18"/>
    </w:rPr>
  </w:style>
  <w:style w:type="character" w:customStyle="1" w:styleId="Bodytext1">
    <w:name w:val="Body text|1_"/>
    <w:link w:val="Bodytext10"/>
    <w:qFormat/>
    <w:locked/>
    <w:rsid w:val="00274695"/>
    <w:rPr>
      <w:rFonts w:ascii="宋体" w:eastAsia="宋体" w:hAnsi="宋体" w:cs="宋体"/>
      <w:sz w:val="22"/>
      <w:lang w:val="zh-TW" w:eastAsia="zh-TW" w:bidi="zh-TW"/>
    </w:rPr>
  </w:style>
  <w:style w:type="paragraph" w:customStyle="1" w:styleId="Bodytext10">
    <w:name w:val="Body text|1"/>
    <w:basedOn w:val="a"/>
    <w:link w:val="Bodytext1"/>
    <w:qFormat/>
    <w:rsid w:val="00274695"/>
    <w:pPr>
      <w:spacing w:line="448" w:lineRule="auto"/>
      <w:ind w:firstLine="400"/>
      <w:jc w:val="left"/>
    </w:pPr>
    <w:rPr>
      <w:rFonts w:ascii="宋体" w:eastAsia="宋体" w:hAnsi="宋体" w:cs="宋体"/>
      <w:sz w:val="22"/>
      <w:lang w:val="zh-TW" w:eastAsia="zh-TW" w:bidi="zh-TW"/>
    </w:rPr>
  </w:style>
  <w:style w:type="paragraph" w:styleId="a9">
    <w:name w:val="Body Text"/>
    <w:basedOn w:val="a"/>
    <w:link w:val="Char10"/>
    <w:semiHidden/>
    <w:unhideWhenUsed/>
    <w:qFormat/>
    <w:rsid w:val="00274695"/>
    <w:pPr>
      <w:autoSpaceDE w:val="0"/>
      <w:autoSpaceDN w:val="0"/>
      <w:ind w:left="100"/>
      <w:jc w:val="left"/>
    </w:pPr>
    <w:rPr>
      <w:rFonts w:ascii="宋体" w:eastAsia="宋体" w:hAnsi="宋体" w:cs="宋体"/>
      <w:kern w:val="0"/>
      <w:sz w:val="28"/>
      <w:szCs w:val="28"/>
      <w:lang w:val="zh-CN" w:bidi="zh-CN"/>
    </w:rPr>
  </w:style>
  <w:style w:type="character" w:customStyle="1" w:styleId="Char3">
    <w:name w:val="正文文本 Char"/>
    <w:basedOn w:val="a0"/>
    <w:uiPriority w:val="99"/>
    <w:semiHidden/>
    <w:rsid w:val="00274695"/>
  </w:style>
  <w:style w:type="character" w:customStyle="1" w:styleId="Char10">
    <w:name w:val="正文文本 Char1"/>
    <w:link w:val="a9"/>
    <w:semiHidden/>
    <w:qFormat/>
    <w:locked/>
    <w:rsid w:val="00274695"/>
    <w:rPr>
      <w:rFonts w:ascii="宋体" w:eastAsia="宋体" w:hAnsi="宋体" w:cs="宋体"/>
      <w:kern w:val="0"/>
      <w:sz w:val="28"/>
      <w:szCs w:val="28"/>
      <w:lang w:val="zh-CN" w:bidi="zh-CN"/>
    </w:rPr>
  </w:style>
  <w:style w:type="paragraph" w:styleId="2">
    <w:name w:val="Body Text Indent 2"/>
    <w:basedOn w:val="a"/>
    <w:link w:val="2Char"/>
    <w:unhideWhenUsed/>
    <w:qFormat/>
    <w:rsid w:val="00274695"/>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qFormat/>
    <w:rsid w:val="0027469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朱大兴</dc:creator>
  <cp:keywords/>
  <dc:description/>
  <cp:lastModifiedBy>daxing zhu</cp:lastModifiedBy>
  <cp:revision>12</cp:revision>
  <dcterms:created xsi:type="dcterms:W3CDTF">2022-04-20T13:33:00Z</dcterms:created>
  <dcterms:modified xsi:type="dcterms:W3CDTF">2022-08-25T01:27:00Z</dcterms:modified>
</cp:coreProperties>
</file>