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84650" w14:textId="77777777" w:rsidR="00F47D2D" w:rsidRDefault="00F47D2D">
      <w:pPr>
        <w:adjustRightInd w:val="0"/>
        <w:snapToGrid w:val="0"/>
        <w:spacing w:line="300" w:lineRule="auto"/>
        <w:jc w:val="center"/>
        <w:rPr>
          <w:rFonts w:ascii="宋体" w:hAnsi="宋体"/>
          <w:b/>
          <w:bCs/>
          <w:sz w:val="44"/>
          <w:szCs w:val="44"/>
        </w:rPr>
      </w:pPr>
    </w:p>
    <w:p w14:paraId="7E3E66B1" w14:textId="77777777" w:rsidR="00F47D2D" w:rsidRDefault="00F47D2D">
      <w:pPr>
        <w:adjustRightInd w:val="0"/>
        <w:snapToGrid w:val="0"/>
        <w:spacing w:line="300" w:lineRule="auto"/>
        <w:jc w:val="center"/>
        <w:rPr>
          <w:rFonts w:ascii="宋体" w:hAnsi="宋体"/>
          <w:b/>
          <w:bCs/>
          <w:sz w:val="44"/>
          <w:szCs w:val="44"/>
        </w:rPr>
      </w:pPr>
    </w:p>
    <w:p w14:paraId="3AF68944" w14:textId="77777777" w:rsidR="00F47D2D" w:rsidRDefault="00F47D2D">
      <w:pPr>
        <w:adjustRightInd w:val="0"/>
        <w:snapToGrid w:val="0"/>
        <w:spacing w:line="300" w:lineRule="auto"/>
        <w:jc w:val="center"/>
        <w:rPr>
          <w:rFonts w:ascii="宋体" w:hAnsi="宋体"/>
          <w:b/>
          <w:bCs/>
          <w:sz w:val="44"/>
          <w:szCs w:val="44"/>
        </w:rPr>
      </w:pPr>
    </w:p>
    <w:p w14:paraId="1EFCBE03" w14:textId="77777777" w:rsidR="00F47D2D" w:rsidRDefault="00F47D2D">
      <w:pPr>
        <w:adjustRightInd w:val="0"/>
        <w:snapToGrid w:val="0"/>
        <w:spacing w:line="300" w:lineRule="auto"/>
        <w:jc w:val="center"/>
        <w:rPr>
          <w:rFonts w:ascii="宋体" w:hAnsi="宋体"/>
          <w:b/>
          <w:bCs/>
          <w:sz w:val="44"/>
          <w:szCs w:val="44"/>
        </w:rPr>
      </w:pPr>
    </w:p>
    <w:p w14:paraId="6112376E" w14:textId="77777777" w:rsidR="00F47D2D" w:rsidRDefault="00F47D2D">
      <w:pPr>
        <w:adjustRightInd w:val="0"/>
        <w:snapToGrid w:val="0"/>
        <w:spacing w:line="300" w:lineRule="auto"/>
        <w:jc w:val="center"/>
        <w:rPr>
          <w:rFonts w:ascii="宋体" w:hAnsi="宋体"/>
          <w:b/>
          <w:bCs/>
          <w:sz w:val="44"/>
          <w:szCs w:val="44"/>
        </w:rPr>
      </w:pPr>
    </w:p>
    <w:p w14:paraId="12E55599" w14:textId="77777777" w:rsidR="00F47D2D" w:rsidRPr="00030BAD" w:rsidRDefault="00AF69A2">
      <w:pPr>
        <w:adjustRightInd w:val="0"/>
        <w:snapToGrid w:val="0"/>
        <w:spacing w:line="300" w:lineRule="auto"/>
        <w:jc w:val="center"/>
        <w:rPr>
          <w:b/>
          <w:color w:val="000000"/>
          <w:kern w:val="0"/>
          <w:sz w:val="44"/>
          <w:szCs w:val="44"/>
        </w:rPr>
      </w:pPr>
      <w:r w:rsidRPr="00030BAD">
        <w:rPr>
          <w:rFonts w:hAnsi="宋体" w:hint="eastAsia"/>
          <w:b/>
          <w:color w:val="000000"/>
          <w:kern w:val="0"/>
          <w:sz w:val="44"/>
          <w:szCs w:val="44"/>
        </w:rPr>
        <w:t>三</w:t>
      </w:r>
      <w:proofErr w:type="gramStart"/>
      <w:r w:rsidRPr="00030BAD">
        <w:rPr>
          <w:rFonts w:hAnsi="宋体" w:hint="eastAsia"/>
          <w:b/>
          <w:color w:val="000000"/>
          <w:kern w:val="0"/>
          <w:sz w:val="44"/>
          <w:szCs w:val="44"/>
        </w:rPr>
        <w:t>湘印象</w:t>
      </w:r>
      <w:proofErr w:type="gramEnd"/>
      <w:r w:rsidRPr="00030BAD">
        <w:rPr>
          <w:rFonts w:hAnsi="宋体"/>
          <w:b/>
          <w:color w:val="000000"/>
          <w:kern w:val="0"/>
          <w:sz w:val="44"/>
          <w:szCs w:val="44"/>
        </w:rPr>
        <w:t>股份有限公司</w:t>
      </w:r>
    </w:p>
    <w:p w14:paraId="031191DF" w14:textId="77777777" w:rsidR="00F47D2D" w:rsidRPr="00030BAD" w:rsidRDefault="00F47D2D">
      <w:pPr>
        <w:adjustRightInd w:val="0"/>
        <w:snapToGrid w:val="0"/>
        <w:spacing w:line="300" w:lineRule="auto"/>
        <w:jc w:val="center"/>
        <w:rPr>
          <w:rFonts w:ascii="宋体" w:hAnsi="宋体"/>
          <w:b/>
          <w:bCs/>
          <w:sz w:val="44"/>
          <w:szCs w:val="44"/>
        </w:rPr>
      </w:pPr>
      <w:bookmarkStart w:id="0" w:name="_DV_M1"/>
      <w:bookmarkEnd w:id="0"/>
    </w:p>
    <w:p w14:paraId="5415CFD5" w14:textId="77777777" w:rsidR="00F47D2D" w:rsidRPr="00030BAD" w:rsidRDefault="00F47D2D">
      <w:pPr>
        <w:adjustRightInd w:val="0"/>
        <w:snapToGrid w:val="0"/>
        <w:spacing w:line="300" w:lineRule="auto"/>
        <w:jc w:val="center"/>
        <w:rPr>
          <w:rFonts w:ascii="宋体" w:hAnsi="宋体"/>
          <w:b/>
          <w:bCs/>
          <w:sz w:val="44"/>
          <w:szCs w:val="44"/>
        </w:rPr>
      </w:pPr>
    </w:p>
    <w:p w14:paraId="63D30495" w14:textId="77777777" w:rsidR="00F47D2D" w:rsidRPr="00030BAD" w:rsidRDefault="00F47D2D">
      <w:pPr>
        <w:adjustRightInd w:val="0"/>
        <w:snapToGrid w:val="0"/>
        <w:spacing w:line="300" w:lineRule="auto"/>
        <w:jc w:val="center"/>
        <w:rPr>
          <w:rFonts w:ascii="宋体" w:hAnsi="宋体"/>
          <w:b/>
          <w:bCs/>
          <w:sz w:val="44"/>
          <w:szCs w:val="44"/>
        </w:rPr>
      </w:pPr>
    </w:p>
    <w:p w14:paraId="3163AFAE" w14:textId="77777777" w:rsidR="00F47D2D" w:rsidRPr="00030BAD" w:rsidRDefault="00AF69A2">
      <w:pPr>
        <w:adjustRightInd w:val="0"/>
        <w:snapToGrid w:val="0"/>
        <w:spacing w:line="300" w:lineRule="auto"/>
        <w:jc w:val="center"/>
        <w:rPr>
          <w:b/>
          <w:color w:val="000000"/>
          <w:kern w:val="0"/>
          <w:sz w:val="44"/>
          <w:szCs w:val="44"/>
        </w:rPr>
      </w:pPr>
      <w:r w:rsidRPr="00030BAD">
        <w:rPr>
          <w:rFonts w:hAnsi="宋体" w:hint="eastAsia"/>
          <w:b/>
          <w:color w:val="000000"/>
          <w:kern w:val="0"/>
          <w:sz w:val="44"/>
          <w:szCs w:val="44"/>
        </w:rPr>
        <w:t>董事会议事规则</w:t>
      </w:r>
    </w:p>
    <w:p w14:paraId="58578119" w14:textId="77777777" w:rsidR="00F47D2D" w:rsidRPr="00030BAD" w:rsidRDefault="00F47D2D">
      <w:pPr>
        <w:adjustRightInd w:val="0"/>
        <w:snapToGrid w:val="0"/>
        <w:spacing w:line="300" w:lineRule="auto"/>
        <w:jc w:val="center"/>
        <w:rPr>
          <w:rFonts w:ascii="宋体" w:hAnsi="宋体"/>
          <w:b/>
          <w:bCs/>
          <w:sz w:val="44"/>
          <w:szCs w:val="44"/>
        </w:rPr>
      </w:pPr>
      <w:bookmarkStart w:id="1" w:name="_DV_M3"/>
      <w:bookmarkEnd w:id="1"/>
    </w:p>
    <w:p w14:paraId="1E9E7A8D" w14:textId="554DDA50" w:rsidR="00F47D2D" w:rsidRPr="00030BAD" w:rsidRDefault="00F47D2D">
      <w:pPr>
        <w:adjustRightInd w:val="0"/>
        <w:snapToGrid w:val="0"/>
        <w:spacing w:line="300" w:lineRule="auto"/>
        <w:jc w:val="center"/>
        <w:rPr>
          <w:rFonts w:ascii="宋体" w:hAnsi="宋体"/>
          <w:b/>
          <w:bCs/>
          <w:sz w:val="44"/>
          <w:szCs w:val="44"/>
        </w:rPr>
      </w:pPr>
    </w:p>
    <w:p w14:paraId="40D046B1" w14:textId="77777777" w:rsidR="00F47D2D" w:rsidRPr="00030BAD" w:rsidRDefault="00F47D2D">
      <w:pPr>
        <w:adjustRightInd w:val="0"/>
        <w:snapToGrid w:val="0"/>
        <w:spacing w:line="300" w:lineRule="auto"/>
        <w:jc w:val="center"/>
        <w:rPr>
          <w:rFonts w:ascii="宋体" w:hAnsi="宋体"/>
          <w:b/>
          <w:bCs/>
          <w:sz w:val="44"/>
          <w:szCs w:val="44"/>
        </w:rPr>
      </w:pPr>
    </w:p>
    <w:p w14:paraId="33D4B5BB" w14:textId="77777777" w:rsidR="00F47D2D" w:rsidRPr="00030BAD" w:rsidRDefault="00F47D2D">
      <w:pPr>
        <w:adjustRightInd w:val="0"/>
        <w:snapToGrid w:val="0"/>
        <w:spacing w:line="300" w:lineRule="auto"/>
        <w:jc w:val="center"/>
        <w:rPr>
          <w:rFonts w:ascii="宋体" w:hAnsi="宋体"/>
          <w:b/>
          <w:bCs/>
          <w:sz w:val="44"/>
          <w:szCs w:val="44"/>
        </w:rPr>
      </w:pPr>
    </w:p>
    <w:p w14:paraId="024C9BAE" w14:textId="77777777" w:rsidR="00F47D2D" w:rsidRPr="00030BAD" w:rsidRDefault="00F47D2D">
      <w:pPr>
        <w:adjustRightInd w:val="0"/>
        <w:snapToGrid w:val="0"/>
        <w:spacing w:line="300" w:lineRule="auto"/>
        <w:rPr>
          <w:rFonts w:ascii="宋体" w:hAnsi="宋体"/>
          <w:b/>
          <w:bCs/>
          <w:sz w:val="44"/>
          <w:szCs w:val="44"/>
        </w:rPr>
      </w:pPr>
    </w:p>
    <w:p w14:paraId="4FFD2665" w14:textId="77777777" w:rsidR="00F47D2D" w:rsidRPr="00030BAD" w:rsidRDefault="00F47D2D">
      <w:pPr>
        <w:adjustRightInd w:val="0"/>
        <w:snapToGrid w:val="0"/>
        <w:spacing w:line="300" w:lineRule="auto"/>
        <w:rPr>
          <w:rFonts w:ascii="宋体" w:hAnsi="宋体"/>
          <w:b/>
          <w:bCs/>
          <w:sz w:val="44"/>
          <w:szCs w:val="44"/>
        </w:rPr>
      </w:pPr>
    </w:p>
    <w:p w14:paraId="3DB6D5C6" w14:textId="494F8FE5" w:rsidR="00F47D2D" w:rsidRPr="00030BAD" w:rsidRDefault="00AF69A2">
      <w:pPr>
        <w:adjustRightInd w:val="0"/>
        <w:snapToGrid w:val="0"/>
        <w:spacing w:line="300" w:lineRule="auto"/>
        <w:jc w:val="center"/>
        <w:rPr>
          <w:rFonts w:ascii="宋体" w:hAnsi="宋体"/>
          <w:b/>
          <w:sz w:val="24"/>
        </w:rPr>
      </w:pPr>
      <w:r w:rsidRPr="00030BAD">
        <w:rPr>
          <w:rFonts w:ascii="宋体" w:hAnsi="宋体" w:hint="eastAsia"/>
          <w:b/>
          <w:bCs/>
          <w:sz w:val="36"/>
          <w:szCs w:val="36"/>
        </w:rPr>
        <w:t>二○二</w:t>
      </w:r>
      <w:r w:rsidR="00BD30B6">
        <w:rPr>
          <w:rFonts w:ascii="宋体" w:hAnsi="宋体" w:hint="eastAsia"/>
          <w:b/>
          <w:bCs/>
          <w:sz w:val="36"/>
          <w:szCs w:val="36"/>
        </w:rPr>
        <w:t>二</w:t>
      </w:r>
      <w:r w:rsidRPr="00030BAD">
        <w:rPr>
          <w:rFonts w:ascii="宋体" w:hAnsi="宋体" w:hint="eastAsia"/>
          <w:b/>
          <w:bCs/>
          <w:sz w:val="36"/>
          <w:szCs w:val="36"/>
        </w:rPr>
        <w:t>年</w:t>
      </w:r>
      <w:r w:rsidR="00BD30B6">
        <w:rPr>
          <w:rFonts w:ascii="宋体" w:hAnsi="宋体" w:hint="eastAsia"/>
          <w:b/>
          <w:bCs/>
          <w:sz w:val="36"/>
          <w:szCs w:val="36"/>
        </w:rPr>
        <w:t>八</w:t>
      </w:r>
      <w:r w:rsidRPr="00030BAD">
        <w:rPr>
          <w:rFonts w:ascii="宋体" w:hAnsi="宋体" w:hint="eastAsia"/>
          <w:b/>
          <w:bCs/>
          <w:sz w:val="36"/>
          <w:szCs w:val="36"/>
        </w:rPr>
        <w:t>月</w:t>
      </w:r>
      <w:r w:rsidRPr="00030BAD">
        <w:rPr>
          <w:rFonts w:ascii="宋体" w:hAnsi="宋体"/>
          <w:b/>
          <w:sz w:val="24"/>
        </w:rPr>
        <w:tab/>
      </w:r>
    </w:p>
    <w:p w14:paraId="19B8937B" w14:textId="77777777" w:rsidR="00F47D2D" w:rsidRPr="00030BAD" w:rsidRDefault="00F47D2D">
      <w:pPr>
        <w:spacing w:line="300" w:lineRule="auto"/>
        <w:rPr>
          <w:rFonts w:ascii="宋体" w:hAnsi="宋体"/>
          <w:sz w:val="24"/>
        </w:rPr>
        <w:sectPr w:rsidR="00F47D2D" w:rsidRPr="00030BAD" w:rsidSect="00626971">
          <w:headerReference w:type="default" r:id="rId9"/>
          <w:footerReference w:type="even" r:id="rId10"/>
          <w:pgSz w:w="11906" w:h="16838"/>
          <w:pgMar w:top="1440" w:right="1474" w:bottom="1440" w:left="1474" w:header="851" w:footer="992" w:gutter="0"/>
          <w:pgNumType w:fmt="numberInDash"/>
          <w:cols w:space="425"/>
          <w:docGrid w:type="lines" w:linePitch="312"/>
        </w:sectPr>
      </w:pPr>
    </w:p>
    <w:p w14:paraId="58FE90BA" w14:textId="77777777" w:rsidR="00F47D2D" w:rsidRPr="00030BAD" w:rsidRDefault="00F47D2D">
      <w:pPr>
        <w:pStyle w:val="text1"/>
        <w:adjustRightInd w:val="0"/>
        <w:snapToGrid w:val="0"/>
        <w:spacing w:before="0" w:beforeAutospacing="0" w:after="0" w:afterAutospacing="0" w:line="300" w:lineRule="auto"/>
        <w:rPr>
          <w:color w:val="000000"/>
          <w:sz w:val="28"/>
        </w:rPr>
      </w:pPr>
    </w:p>
    <w:p w14:paraId="39030E81" w14:textId="77777777" w:rsidR="00F47D2D" w:rsidRPr="00030BAD" w:rsidRDefault="00AF69A2">
      <w:pPr>
        <w:pStyle w:val="text1"/>
        <w:adjustRightInd w:val="0"/>
        <w:snapToGrid w:val="0"/>
        <w:spacing w:before="0" w:beforeAutospacing="0" w:after="0" w:afterAutospacing="0" w:line="300" w:lineRule="auto"/>
        <w:jc w:val="center"/>
        <w:rPr>
          <w:color w:val="000000"/>
          <w:sz w:val="32"/>
          <w:szCs w:val="32"/>
        </w:rPr>
      </w:pPr>
      <w:r w:rsidRPr="00030BAD">
        <w:rPr>
          <w:rFonts w:hint="eastAsia"/>
          <w:color w:val="000000"/>
          <w:sz w:val="32"/>
          <w:szCs w:val="32"/>
        </w:rPr>
        <w:t>目</w:t>
      </w:r>
      <w:r w:rsidRPr="00030BAD">
        <w:rPr>
          <w:rFonts w:hint="eastAsia"/>
          <w:color w:val="000000"/>
          <w:sz w:val="32"/>
          <w:szCs w:val="32"/>
        </w:rPr>
        <w:t xml:space="preserve">   </w:t>
      </w:r>
      <w:r w:rsidRPr="00030BAD">
        <w:rPr>
          <w:rFonts w:hint="eastAsia"/>
          <w:color w:val="000000"/>
          <w:sz w:val="32"/>
          <w:szCs w:val="32"/>
        </w:rPr>
        <w:t>录</w:t>
      </w:r>
    </w:p>
    <w:p w14:paraId="45504A06" w14:textId="77777777" w:rsidR="00F47D2D" w:rsidRPr="00030BAD" w:rsidRDefault="00F47D2D">
      <w:pPr>
        <w:pStyle w:val="text1"/>
        <w:adjustRightInd w:val="0"/>
        <w:snapToGrid w:val="0"/>
        <w:spacing w:before="0" w:beforeAutospacing="0" w:after="0" w:afterAutospacing="0" w:line="300" w:lineRule="auto"/>
        <w:jc w:val="center"/>
        <w:rPr>
          <w:color w:val="000000"/>
          <w:sz w:val="32"/>
          <w:szCs w:val="32"/>
        </w:rPr>
      </w:pPr>
    </w:p>
    <w:p w14:paraId="343495E2" w14:textId="77777777" w:rsidR="00F47D2D" w:rsidRPr="00030BAD" w:rsidRDefault="00AF69A2" w:rsidP="00626971">
      <w:pPr>
        <w:pStyle w:val="10"/>
        <w:tabs>
          <w:tab w:val="left" w:pos="1050"/>
          <w:tab w:val="right" w:leader="dot" w:pos="8931"/>
        </w:tabs>
        <w:spacing w:line="480" w:lineRule="auto"/>
        <w:rPr>
          <w:rStyle w:val="ad"/>
          <w:noProof/>
          <w:sz w:val="24"/>
        </w:rPr>
      </w:pPr>
      <w:r w:rsidRPr="00030BAD">
        <w:rPr>
          <w:b/>
          <w:bCs/>
          <w:sz w:val="24"/>
          <w:lang w:val="zh-CN"/>
        </w:rPr>
        <w:fldChar w:fldCharType="begin"/>
      </w:r>
      <w:r w:rsidRPr="00030BAD">
        <w:rPr>
          <w:b/>
          <w:bCs/>
          <w:sz w:val="24"/>
          <w:lang w:val="zh-CN"/>
        </w:rPr>
        <w:instrText xml:space="preserve"> TOC \o "1-3" \h \z \u </w:instrText>
      </w:r>
      <w:r w:rsidRPr="00030BAD">
        <w:rPr>
          <w:b/>
          <w:bCs/>
          <w:sz w:val="24"/>
          <w:lang w:val="zh-CN"/>
        </w:rPr>
        <w:fldChar w:fldCharType="separate"/>
      </w:r>
      <w:hyperlink w:anchor="_Toc44601583" w:history="1">
        <w:r w:rsidRPr="00030BAD">
          <w:rPr>
            <w:rStyle w:val="ad"/>
            <w:rFonts w:hint="eastAsia"/>
            <w:noProof/>
            <w:sz w:val="24"/>
          </w:rPr>
          <w:t>第一章</w:t>
        </w:r>
        <w:r w:rsidRPr="00030BAD">
          <w:rPr>
            <w:rStyle w:val="ad"/>
            <w:noProof/>
            <w:sz w:val="24"/>
          </w:rPr>
          <w:tab/>
        </w:r>
        <w:r w:rsidRPr="00030BAD">
          <w:rPr>
            <w:rStyle w:val="ad"/>
            <w:rFonts w:hint="eastAsia"/>
            <w:noProof/>
            <w:sz w:val="24"/>
          </w:rPr>
          <w:t>总则</w:t>
        </w:r>
        <w:r w:rsidRPr="00030BAD">
          <w:rPr>
            <w:rStyle w:val="ad"/>
            <w:noProof/>
            <w:sz w:val="24"/>
          </w:rPr>
          <w:tab/>
        </w:r>
        <w:r w:rsidRPr="00030BAD">
          <w:rPr>
            <w:rStyle w:val="ad"/>
            <w:noProof/>
            <w:sz w:val="24"/>
          </w:rPr>
          <w:fldChar w:fldCharType="begin"/>
        </w:r>
        <w:r w:rsidRPr="00030BAD">
          <w:rPr>
            <w:rStyle w:val="ad"/>
            <w:noProof/>
            <w:sz w:val="24"/>
          </w:rPr>
          <w:instrText xml:space="preserve"> PAGEREF _Toc44601583 \h </w:instrText>
        </w:r>
        <w:r w:rsidRPr="00030BAD">
          <w:rPr>
            <w:rStyle w:val="ad"/>
            <w:noProof/>
            <w:sz w:val="24"/>
          </w:rPr>
        </w:r>
        <w:r w:rsidRPr="00030BAD">
          <w:rPr>
            <w:rStyle w:val="ad"/>
            <w:noProof/>
            <w:sz w:val="24"/>
          </w:rPr>
          <w:fldChar w:fldCharType="separate"/>
        </w:r>
        <w:r w:rsidR="00B051BA">
          <w:rPr>
            <w:rStyle w:val="ad"/>
            <w:noProof/>
            <w:sz w:val="24"/>
          </w:rPr>
          <w:t>1</w:t>
        </w:r>
        <w:r w:rsidRPr="00030BAD">
          <w:rPr>
            <w:rStyle w:val="ad"/>
            <w:noProof/>
            <w:sz w:val="24"/>
          </w:rPr>
          <w:fldChar w:fldCharType="end"/>
        </w:r>
      </w:hyperlink>
    </w:p>
    <w:p w14:paraId="6066C070" w14:textId="77777777" w:rsidR="00F47D2D" w:rsidRPr="00030BAD" w:rsidRDefault="00844668" w:rsidP="00626971">
      <w:pPr>
        <w:pStyle w:val="10"/>
        <w:tabs>
          <w:tab w:val="left" w:pos="1050"/>
          <w:tab w:val="right" w:leader="dot" w:pos="8931"/>
        </w:tabs>
        <w:spacing w:line="480" w:lineRule="auto"/>
        <w:rPr>
          <w:rFonts w:ascii="Calibri" w:hAnsi="Calibri"/>
          <w:noProof/>
          <w:sz w:val="24"/>
        </w:rPr>
      </w:pPr>
      <w:hyperlink w:anchor="_Toc44601585" w:history="1">
        <w:r w:rsidR="00AF69A2" w:rsidRPr="00030BAD">
          <w:rPr>
            <w:rStyle w:val="ad"/>
            <w:rFonts w:hint="eastAsia"/>
            <w:noProof/>
            <w:sz w:val="24"/>
          </w:rPr>
          <w:t>第二章</w:t>
        </w:r>
        <w:r w:rsidR="00AF69A2" w:rsidRPr="00030BAD">
          <w:rPr>
            <w:rFonts w:ascii="Calibri" w:hAnsi="Calibri"/>
            <w:noProof/>
            <w:sz w:val="24"/>
          </w:rPr>
          <w:tab/>
        </w:r>
        <w:r w:rsidR="00AF69A2" w:rsidRPr="00030BAD">
          <w:rPr>
            <w:rStyle w:val="ad"/>
            <w:rFonts w:hint="eastAsia"/>
            <w:noProof/>
            <w:sz w:val="24"/>
          </w:rPr>
          <w:t>董事会的组成机构</w:t>
        </w:r>
        <w:r w:rsidR="00AF69A2" w:rsidRPr="00030BAD">
          <w:rPr>
            <w:noProof/>
            <w:sz w:val="24"/>
          </w:rPr>
          <w:tab/>
        </w:r>
        <w:r w:rsidR="00AF69A2" w:rsidRPr="00030BAD">
          <w:rPr>
            <w:noProof/>
            <w:sz w:val="24"/>
          </w:rPr>
          <w:fldChar w:fldCharType="begin"/>
        </w:r>
        <w:r w:rsidR="00AF69A2" w:rsidRPr="00030BAD">
          <w:rPr>
            <w:noProof/>
            <w:sz w:val="24"/>
          </w:rPr>
          <w:instrText xml:space="preserve"> PAGEREF _Toc44601585 \h </w:instrText>
        </w:r>
        <w:r w:rsidR="00AF69A2" w:rsidRPr="00030BAD">
          <w:rPr>
            <w:noProof/>
            <w:sz w:val="24"/>
          </w:rPr>
        </w:r>
        <w:r w:rsidR="00AF69A2" w:rsidRPr="00030BAD">
          <w:rPr>
            <w:noProof/>
            <w:sz w:val="24"/>
          </w:rPr>
          <w:fldChar w:fldCharType="separate"/>
        </w:r>
        <w:r w:rsidR="00B051BA">
          <w:rPr>
            <w:noProof/>
            <w:sz w:val="24"/>
          </w:rPr>
          <w:t>1</w:t>
        </w:r>
        <w:r w:rsidR="00AF69A2" w:rsidRPr="00030BAD">
          <w:rPr>
            <w:noProof/>
            <w:sz w:val="24"/>
          </w:rPr>
          <w:fldChar w:fldCharType="end"/>
        </w:r>
      </w:hyperlink>
    </w:p>
    <w:p w14:paraId="60F17183" w14:textId="77777777" w:rsidR="00F47D2D" w:rsidRPr="00030BAD" w:rsidRDefault="00844668" w:rsidP="00626971">
      <w:pPr>
        <w:pStyle w:val="10"/>
        <w:tabs>
          <w:tab w:val="left" w:pos="1050"/>
          <w:tab w:val="right" w:leader="dot" w:pos="8931"/>
        </w:tabs>
        <w:spacing w:line="480" w:lineRule="auto"/>
        <w:rPr>
          <w:rFonts w:ascii="Calibri" w:hAnsi="Calibri"/>
          <w:noProof/>
          <w:sz w:val="24"/>
        </w:rPr>
      </w:pPr>
      <w:hyperlink w:anchor="_Toc44601587" w:history="1">
        <w:r w:rsidR="00AF69A2" w:rsidRPr="00030BAD">
          <w:rPr>
            <w:rStyle w:val="ad"/>
            <w:rFonts w:hint="eastAsia"/>
            <w:noProof/>
            <w:sz w:val="24"/>
          </w:rPr>
          <w:t>第三章</w:t>
        </w:r>
        <w:r w:rsidR="00AF69A2" w:rsidRPr="00030BAD">
          <w:rPr>
            <w:rFonts w:ascii="Calibri" w:hAnsi="Calibri"/>
            <w:noProof/>
            <w:sz w:val="24"/>
          </w:rPr>
          <w:tab/>
        </w:r>
        <w:r w:rsidR="00AF69A2" w:rsidRPr="00030BAD">
          <w:rPr>
            <w:rStyle w:val="ad"/>
            <w:rFonts w:hint="eastAsia"/>
            <w:noProof/>
            <w:sz w:val="24"/>
          </w:rPr>
          <w:t>董事会会议</w:t>
        </w:r>
        <w:r w:rsidR="00AF69A2" w:rsidRPr="00030BAD">
          <w:rPr>
            <w:noProof/>
            <w:sz w:val="24"/>
          </w:rPr>
          <w:tab/>
        </w:r>
        <w:r w:rsidR="00AF69A2" w:rsidRPr="00030BAD">
          <w:rPr>
            <w:noProof/>
            <w:sz w:val="24"/>
          </w:rPr>
          <w:fldChar w:fldCharType="begin"/>
        </w:r>
        <w:r w:rsidR="00AF69A2" w:rsidRPr="00030BAD">
          <w:rPr>
            <w:noProof/>
            <w:sz w:val="24"/>
          </w:rPr>
          <w:instrText xml:space="preserve"> PAGEREF _Toc44601587 \h </w:instrText>
        </w:r>
        <w:r w:rsidR="00AF69A2" w:rsidRPr="00030BAD">
          <w:rPr>
            <w:noProof/>
            <w:sz w:val="24"/>
          </w:rPr>
        </w:r>
        <w:r w:rsidR="00AF69A2" w:rsidRPr="00030BAD">
          <w:rPr>
            <w:noProof/>
            <w:sz w:val="24"/>
          </w:rPr>
          <w:fldChar w:fldCharType="separate"/>
        </w:r>
        <w:r w:rsidR="00B051BA">
          <w:rPr>
            <w:noProof/>
            <w:sz w:val="24"/>
          </w:rPr>
          <w:t>6</w:t>
        </w:r>
        <w:r w:rsidR="00AF69A2" w:rsidRPr="00030BAD">
          <w:rPr>
            <w:noProof/>
            <w:sz w:val="24"/>
          </w:rPr>
          <w:fldChar w:fldCharType="end"/>
        </w:r>
      </w:hyperlink>
    </w:p>
    <w:p w14:paraId="299C8CDA" w14:textId="77777777" w:rsidR="00F47D2D" w:rsidRPr="00030BAD" w:rsidRDefault="00844668" w:rsidP="00626971">
      <w:pPr>
        <w:pStyle w:val="10"/>
        <w:tabs>
          <w:tab w:val="left" w:pos="1050"/>
          <w:tab w:val="right" w:leader="dot" w:pos="8931"/>
        </w:tabs>
        <w:spacing w:line="480" w:lineRule="auto"/>
        <w:rPr>
          <w:rFonts w:ascii="Calibri" w:hAnsi="Calibri"/>
          <w:noProof/>
          <w:sz w:val="24"/>
        </w:rPr>
      </w:pPr>
      <w:hyperlink w:anchor="_Toc44601589" w:history="1">
        <w:r w:rsidR="00AF69A2" w:rsidRPr="00030BAD">
          <w:rPr>
            <w:rStyle w:val="ad"/>
            <w:rFonts w:hint="eastAsia"/>
            <w:noProof/>
            <w:sz w:val="24"/>
          </w:rPr>
          <w:t>第四章</w:t>
        </w:r>
        <w:r w:rsidR="00AF69A2" w:rsidRPr="00030BAD">
          <w:rPr>
            <w:rFonts w:ascii="Calibri" w:hAnsi="Calibri"/>
            <w:noProof/>
            <w:sz w:val="24"/>
          </w:rPr>
          <w:tab/>
        </w:r>
        <w:r w:rsidR="00AF69A2" w:rsidRPr="00030BAD">
          <w:rPr>
            <w:rStyle w:val="ad"/>
            <w:rFonts w:hint="eastAsia"/>
            <w:noProof/>
            <w:sz w:val="24"/>
          </w:rPr>
          <w:t>附则</w:t>
        </w:r>
        <w:r w:rsidR="00AF69A2" w:rsidRPr="00030BAD">
          <w:rPr>
            <w:noProof/>
            <w:sz w:val="24"/>
          </w:rPr>
          <w:tab/>
        </w:r>
        <w:r w:rsidR="00AF69A2" w:rsidRPr="00030BAD">
          <w:rPr>
            <w:noProof/>
            <w:sz w:val="24"/>
          </w:rPr>
          <w:fldChar w:fldCharType="begin"/>
        </w:r>
        <w:r w:rsidR="00AF69A2" w:rsidRPr="00030BAD">
          <w:rPr>
            <w:noProof/>
            <w:sz w:val="24"/>
          </w:rPr>
          <w:instrText xml:space="preserve"> PAGEREF _Toc44601589 \h </w:instrText>
        </w:r>
        <w:r w:rsidR="00AF69A2" w:rsidRPr="00030BAD">
          <w:rPr>
            <w:noProof/>
            <w:sz w:val="24"/>
          </w:rPr>
        </w:r>
        <w:r w:rsidR="00AF69A2" w:rsidRPr="00030BAD">
          <w:rPr>
            <w:noProof/>
            <w:sz w:val="24"/>
          </w:rPr>
          <w:fldChar w:fldCharType="separate"/>
        </w:r>
        <w:r w:rsidR="00B051BA">
          <w:rPr>
            <w:noProof/>
            <w:sz w:val="24"/>
          </w:rPr>
          <w:t>11</w:t>
        </w:r>
        <w:r w:rsidR="00AF69A2" w:rsidRPr="00030BAD">
          <w:rPr>
            <w:noProof/>
            <w:sz w:val="24"/>
          </w:rPr>
          <w:fldChar w:fldCharType="end"/>
        </w:r>
      </w:hyperlink>
    </w:p>
    <w:p w14:paraId="75D44E00" w14:textId="77777777" w:rsidR="00F47D2D" w:rsidRPr="00030BAD" w:rsidRDefault="00AF69A2">
      <w:pPr>
        <w:spacing w:line="480" w:lineRule="auto"/>
        <w:rPr>
          <w:sz w:val="24"/>
        </w:rPr>
      </w:pPr>
      <w:r w:rsidRPr="00030BAD">
        <w:rPr>
          <w:b/>
          <w:bCs/>
          <w:sz w:val="24"/>
          <w:lang w:val="zh-CN"/>
        </w:rPr>
        <w:fldChar w:fldCharType="end"/>
      </w:r>
    </w:p>
    <w:p w14:paraId="2FD59559" w14:textId="77777777" w:rsidR="00F47D2D" w:rsidRPr="00030BAD" w:rsidRDefault="00F47D2D">
      <w:pPr>
        <w:spacing w:line="480" w:lineRule="auto"/>
        <w:rPr>
          <w:rFonts w:ascii="宋体" w:hAnsi="宋体"/>
          <w:sz w:val="24"/>
        </w:rPr>
        <w:sectPr w:rsidR="00F47D2D" w:rsidRPr="00030BAD" w:rsidSect="00626971">
          <w:headerReference w:type="default" r:id="rId11"/>
          <w:pgSz w:w="11906" w:h="16838"/>
          <w:pgMar w:top="1440" w:right="1474" w:bottom="1440" w:left="1474" w:header="851" w:footer="992" w:gutter="0"/>
          <w:pgNumType w:fmt="numberInDash"/>
          <w:cols w:space="425"/>
          <w:docGrid w:type="lines" w:linePitch="312"/>
        </w:sectPr>
      </w:pPr>
    </w:p>
    <w:p w14:paraId="2FCF5631" w14:textId="77777777" w:rsidR="00F47D2D" w:rsidRPr="00030BAD" w:rsidRDefault="00F47D2D">
      <w:pPr>
        <w:spacing w:line="300" w:lineRule="auto"/>
        <w:jc w:val="center"/>
        <w:rPr>
          <w:rFonts w:ascii="宋体" w:hAnsi="宋体"/>
          <w:b/>
          <w:sz w:val="24"/>
        </w:rPr>
      </w:pPr>
    </w:p>
    <w:p w14:paraId="402A6DFE" w14:textId="77777777" w:rsidR="00F47D2D" w:rsidRPr="00030BAD" w:rsidRDefault="00AF69A2">
      <w:pPr>
        <w:tabs>
          <w:tab w:val="left" w:pos="709"/>
        </w:tabs>
        <w:spacing w:line="300" w:lineRule="auto"/>
        <w:jc w:val="center"/>
        <w:rPr>
          <w:rFonts w:ascii="宋体" w:hAnsi="宋体"/>
          <w:b/>
          <w:sz w:val="24"/>
        </w:rPr>
      </w:pPr>
      <w:r w:rsidRPr="00B051BA">
        <w:rPr>
          <w:rFonts w:ascii="宋体" w:hAnsi="宋体" w:hint="eastAsia"/>
          <w:b/>
          <w:sz w:val="28"/>
        </w:rPr>
        <w:t>三</w:t>
      </w:r>
      <w:proofErr w:type="gramStart"/>
      <w:r w:rsidRPr="00B051BA">
        <w:rPr>
          <w:rFonts w:ascii="宋体" w:hAnsi="宋体" w:hint="eastAsia"/>
          <w:b/>
          <w:sz w:val="28"/>
        </w:rPr>
        <w:t>湘印象</w:t>
      </w:r>
      <w:proofErr w:type="gramEnd"/>
      <w:r w:rsidRPr="00B051BA">
        <w:rPr>
          <w:rFonts w:ascii="宋体" w:hAnsi="宋体" w:hint="eastAsia"/>
          <w:b/>
          <w:sz w:val="28"/>
        </w:rPr>
        <w:t>股份有限公司董事会议事规则</w:t>
      </w:r>
    </w:p>
    <w:p w14:paraId="36CA7B19" w14:textId="77777777" w:rsidR="00F47D2D" w:rsidRPr="00030BAD" w:rsidRDefault="00F47D2D">
      <w:pPr>
        <w:spacing w:line="300" w:lineRule="auto"/>
        <w:jc w:val="center"/>
        <w:rPr>
          <w:rFonts w:ascii="宋体" w:hAnsi="宋体"/>
          <w:b/>
          <w:sz w:val="24"/>
        </w:rPr>
      </w:pPr>
    </w:p>
    <w:p w14:paraId="10E12F0C" w14:textId="77777777" w:rsidR="00F47D2D" w:rsidRPr="00030BAD" w:rsidRDefault="00AF69A2">
      <w:pPr>
        <w:pStyle w:val="1"/>
        <w:numPr>
          <w:ilvl w:val="0"/>
          <w:numId w:val="1"/>
        </w:numPr>
        <w:spacing w:before="0" w:after="0" w:line="300" w:lineRule="auto"/>
        <w:ind w:left="0" w:firstLine="0"/>
      </w:pPr>
      <w:bookmarkStart w:id="2" w:name="_Toc44601547"/>
      <w:bookmarkStart w:id="3" w:name="_Toc44601582"/>
      <w:bookmarkStart w:id="4" w:name="_Toc44600314"/>
      <w:bookmarkStart w:id="5" w:name="_Toc44601583"/>
      <w:bookmarkEnd w:id="2"/>
      <w:bookmarkEnd w:id="3"/>
      <w:bookmarkEnd w:id="4"/>
      <w:r w:rsidRPr="00030BAD">
        <w:t>总则</w:t>
      </w:r>
      <w:bookmarkEnd w:id="5"/>
    </w:p>
    <w:p w14:paraId="29D6A558" w14:textId="77777777" w:rsidR="00F47D2D" w:rsidRPr="00571554" w:rsidRDefault="00F47D2D">
      <w:pPr>
        <w:rPr>
          <w:sz w:val="24"/>
        </w:rPr>
      </w:pPr>
    </w:p>
    <w:p w14:paraId="2A91ED79" w14:textId="78B9A948"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rFonts w:ascii="Times New Roman" w:cs="Times New Roman"/>
          <w:color w:val="000000"/>
          <w:kern w:val="2"/>
          <w:sz w:val="24"/>
          <w:szCs w:val="24"/>
          <w:lang w:val="en-US" w:bidi="ar-SA"/>
        </w:rPr>
        <w:t>为</w:t>
      </w:r>
      <w:r w:rsidRPr="00030BAD">
        <w:rPr>
          <w:sz w:val="24"/>
        </w:rPr>
        <w:t>进一步明确三</w:t>
      </w:r>
      <w:proofErr w:type="gramStart"/>
      <w:r w:rsidRPr="00030BAD">
        <w:rPr>
          <w:sz w:val="24"/>
        </w:rPr>
        <w:t>湘印象</w:t>
      </w:r>
      <w:proofErr w:type="gramEnd"/>
      <w:r w:rsidRPr="00030BAD">
        <w:rPr>
          <w:sz w:val="24"/>
        </w:rPr>
        <w:t>股份有限公司（以下简称“公司”）董事会的职责期限，规范董事会内部机构及其议事程序，促使董事和董事会有效地履行职责，提高董事会规范运作和科学决策水平，保障董事的合法权益，根据《中华人民共和国公司法》《中华人民共和国证券法》《深圳证券交易所股票上市规则》及《三湘印象股份有限公司章程》（以下简称</w:t>
      </w:r>
      <w:r w:rsidR="00802840" w:rsidRPr="00030BAD">
        <w:rPr>
          <w:rFonts w:hint="eastAsia"/>
          <w:sz w:val="24"/>
        </w:rPr>
        <w:t>“</w:t>
      </w:r>
      <w:r w:rsidRPr="00030BAD">
        <w:rPr>
          <w:sz w:val="24"/>
        </w:rPr>
        <w:t>《公司章程》</w:t>
      </w:r>
      <w:r w:rsidR="00802840" w:rsidRPr="00030BAD">
        <w:rPr>
          <w:rFonts w:hint="eastAsia"/>
          <w:sz w:val="24"/>
        </w:rPr>
        <w:t>”</w:t>
      </w:r>
      <w:r w:rsidRPr="00030BAD">
        <w:rPr>
          <w:sz w:val="24"/>
        </w:rPr>
        <w:t>）及有关规定，特制定本规则。</w:t>
      </w:r>
    </w:p>
    <w:p w14:paraId="3B4FFFE4" w14:textId="4B599A22"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董事应当遵守法律、法规和</w:t>
      </w:r>
      <w:r w:rsidRPr="00030BAD">
        <w:rPr>
          <w:rFonts w:hint="eastAsia"/>
          <w:sz w:val="24"/>
        </w:rPr>
        <w:t>《</w:t>
      </w:r>
      <w:r w:rsidRPr="00030BAD">
        <w:rPr>
          <w:sz w:val="24"/>
        </w:rPr>
        <w:t>公司章程</w:t>
      </w:r>
      <w:r w:rsidRPr="00030BAD">
        <w:rPr>
          <w:rFonts w:hint="eastAsia"/>
          <w:sz w:val="24"/>
        </w:rPr>
        <w:t>》</w:t>
      </w:r>
      <w:r w:rsidRPr="00030BAD">
        <w:rPr>
          <w:sz w:val="24"/>
        </w:rPr>
        <w:t>等，忠实勤勉，严格履行董事会和董事的职责。</w:t>
      </w:r>
    </w:p>
    <w:p w14:paraId="0718ABDE" w14:textId="77777777" w:rsidR="00F47D2D" w:rsidRPr="00030BAD" w:rsidRDefault="00F47D2D">
      <w:pPr>
        <w:pStyle w:val="a5"/>
        <w:autoSpaceDE/>
        <w:autoSpaceDN/>
        <w:adjustRightInd w:val="0"/>
        <w:snapToGrid w:val="0"/>
        <w:spacing w:line="300" w:lineRule="auto"/>
        <w:ind w:left="0"/>
        <w:jc w:val="both"/>
        <w:rPr>
          <w:sz w:val="24"/>
        </w:rPr>
      </w:pPr>
    </w:p>
    <w:p w14:paraId="5886158D" w14:textId="53D297F8" w:rsidR="00F47D2D" w:rsidRPr="00030BAD" w:rsidRDefault="00AF69A2">
      <w:pPr>
        <w:pStyle w:val="1"/>
        <w:numPr>
          <w:ilvl w:val="0"/>
          <w:numId w:val="1"/>
        </w:numPr>
        <w:spacing w:before="0" w:after="0" w:line="300" w:lineRule="auto"/>
        <w:ind w:left="0" w:firstLine="0"/>
      </w:pPr>
      <w:bookmarkStart w:id="6" w:name="_Toc44601549"/>
      <w:bookmarkStart w:id="7" w:name="_Toc44600316"/>
      <w:bookmarkStart w:id="8" w:name="_Toc44601584"/>
      <w:bookmarkStart w:id="9" w:name="_Toc291742250"/>
      <w:bookmarkStart w:id="10" w:name="_Toc44601585"/>
      <w:bookmarkEnd w:id="6"/>
      <w:bookmarkEnd w:id="7"/>
      <w:bookmarkEnd w:id="8"/>
      <w:r w:rsidRPr="00030BAD">
        <w:t>董事</w:t>
      </w:r>
      <w:bookmarkEnd w:id="9"/>
      <w:r w:rsidRPr="00030BAD">
        <w:t>会的组成机构</w:t>
      </w:r>
      <w:bookmarkEnd w:id="10"/>
    </w:p>
    <w:p w14:paraId="2AF59B04" w14:textId="7022F09C" w:rsidR="00F47D2D" w:rsidRPr="00030BAD" w:rsidRDefault="00AF69A2">
      <w:pPr>
        <w:numPr>
          <w:ilvl w:val="1"/>
          <w:numId w:val="3"/>
        </w:numPr>
        <w:spacing w:line="300" w:lineRule="auto"/>
        <w:ind w:left="0" w:firstLine="0"/>
        <w:jc w:val="center"/>
        <w:rPr>
          <w:rFonts w:ascii="宋体" w:hAnsi="宋体"/>
          <w:sz w:val="24"/>
        </w:rPr>
      </w:pPr>
      <w:r w:rsidRPr="00030BAD">
        <w:rPr>
          <w:rFonts w:ascii="宋体" w:hAnsi="宋体"/>
          <w:sz w:val="24"/>
        </w:rPr>
        <w:t>董事、董事会及其职权</w:t>
      </w:r>
    </w:p>
    <w:p w14:paraId="2B48A54C" w14:textId="77777777" w:rsidR="00F47D2D" w:rsidRPr="00030BAD" w:rsidRDefault="00F47D2D">
      <w:pPr>
        <w:spacing w:line="300" w:lineRule="auto"/>
        <w:rPr>
          <w:rFonts w:ascii="宋体" w:hAnsi="宋体"/>
          <w:sz w:val="24"/>
        </w:rPr>
      </w:pPr>
    </w:p>
    <w:p w14:paraId="1CFA1AF8" w14:textId="27FAFF71"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公司设董事会，对股东大会负责。董事会由9名董事组成。公司全体董事根据法律、法规、其他规范性法律文件及</w:t>
      </w:r>
      <w:r w:rsidRPr="00030BAD">
        <w:rPr>
          <w:rFonts w:hint="eastAsia"/>
          <w:sz w:val="24"/>
        </w:rPr>
        <w:t>《</w:t>
      </w:r>
      <w:r w:rsidRPr="00030BAD">
        <w:rPr>
          <w:sz w:val="24"/>
        </w:rPr>
        <w:t>公司章程</w:t>
      </w:r>
      <w:r w:rsidRPr="00030BAD">
        <w:rPr>
          <w:rFonts w:hint="eastAsia"/>
          <w:sz w:val="24"/>
        </w:rPr>
        <w:t>》</w:t>
      </w:r>
      <w:r w:rsidRPr="00030BAD">
        <w:rPr>
          <w:sz w:val="24"/>
        </w:rPr>
        <w:t>的规定对公司负有忠实义务和勤勉义务。</w:t>
      </w:r>
    </w:p>
    <w:p w14:paraId="41E96513" w14:textId="52BE2A3E"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由股东大会选举或更换，每届任期三年，任期从股东大会通过之日起计算至本届董事会任期届满时为止。董事任期届满，可连选连任。董事在任期届满前，股东大会不得无故解除其职务。董事因故离职，补选董事任期从股东大会通过之日起计算，至本届董事会任期届满时为止。</w:t>
      </w:r>
    </w:p>
    <w:p w14:paraId="31D76098" w14:textId="6F27BFEF"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董事任期届满未及时改选，在改选出的董事就任前，原董事仍应当依照法律、行政法规、部门规章和</w:t>
      </w:r>
      <w:r w:rsidRPr="00030BAD">
        <w:rPr>
          <w:rFonts w:hint="eastAsia"/>
          <w:sz w:val="24"/>
        </w:rPr>
        <w:t>《</w:t>
      </w:r>
      <w:r w:rsidRPr="00030BAD">
        <w:rPr>
          <w:sz w:val="24"/>
        </w:rPr>
        <w:t>公司章程</w:t>
      </w:r>
      <w:r w:rsidRPr="00030BAD">
        <w:rPr>
          <w:rFonts w:hint="eastAsia"/>
          <w:sz w:val="24"/>
        </w:rPr>
        <w:t>》</w:t>
      </w:r>
      <w:r w:rsidRPr="00030BAD">
        <w:rPr>
          <w:sz w:val="24"/>
        </w:rPr>
        <w:t>规定，履行董事职务。</w:t>
      </w:r>
    </w:p>
    <w:p w14:paraId="2EA18721" w14:textId="5A977BD2"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董事可以由</w:t>
      </w:r>
      <w:r w:rsidRPr="00030BAD">
        <w:rPr>
          <w:rFonts w:hint="eastAsia"/>
          <w:sz w:val="24"/>
        </w:rPr>
        <w:t>总裁</w:t>
      </w:r>
      <w:r w:rsidRPr="00030BAD">
        <w:rPr>
          <w:sz w:val="24"/>
        </w:rPr>
        <w:t>或者其他高级管理人员兼任，但兼任</w:t>
      </w:r>
      <w:r w:rsidRPr="00030BAD">
        <w:rPr>
          <w:rFonts w:hint="eastAsia"/>
          <w:sz w:val="24"/>
        </w:rPr>
        <w:t>总裁</w:t>
      </w:r>
      <w:r w:rsidRPr="00030BAD">
        <w:rPr>
          <w:sz w:val="24"/>
        </w:rPr>
        <w:t>或者其他高级管理人员职务的董事以及由职工代表担任的董事，总计不得超过公司董事总数的1/2。</w:t>
      </w:r>
    </w:p>
    <w:p w14:paraId="05C9C3A6" w14:textId="7C6EFA10"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董事在任职期内连续两次未亲自出席董事会会议或在连续十二个月未亲自出席董事会会议次数超过期间董事会会议总次数的二分之一的情形，董事应当</w:t>
      </w:r>
      <w:proofErr w:type="gramStart"/>
      <w:r w:rsidRPr="00030BAD">
        <w:rPr>
          <w:sz w:val="24"/>
        </w:rPr>
        <w:t>作出</w:t>
      </w:r>
      <w:proofErr w:type="gramEnd"/>
      <w:r w:rsidRPr="00030BAD">
        <w:rPr>
          <w:sz w:val="24"/>
        </w:rPr>
        <w:t>书面说明并对外披露。</w:t>
      </w:r>
    </w:p>
    <w:p w14:paraId="286375CC" w14:textId="7A10DBAB"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董事可以在任期届满以前提出辞职。董事辞职应向董事会提交书面辞职报告。董事会将在2日内披露有关情况。如因董事的辞职导致公司董事会低于法定最低人数时，在改选出的董事就任前，原董事仍应当依照法</w:t>
      </w:r>
      <w:r w:rsidRPr="00030BAD">
        <w:rPr>
          <w:sz w:val="24"/>
        </w:rPr>
        <w:lastRenderedPageBreak/>
        <w:t>律、行政法规、部门规章和</w:t>
      </w:r>
      <w:r w:rsidRPr="00030BAD">
        <w:rPr>
          <w:rFonts w:hint="eastAsia"/>
          <w:sz w:val="24"/>
        </w:rPr>
        <w:t>《</w:t>
      </w:r>
      <w:r w:rsidRPr="00030BAD">
        <w:rPr>
          <w:sz w:val="24"/>
        </w:rPr>
        <w:t>公司章程</w:t>
      </w:r>
      <w:r w:rsidRPr="00030BAD">
        <w:rPr>
          <w:rFonts w:hint="eastAsia"/>
          <w:sz w:val="24"/>
        </w:rPr>
        <w:t>》</w:t>
      </w:r>
      <w:r w:rsidRPr="00030BAD">
        <w:rPr>
          <w:sz w:val="24"/>
        </w:rPr>
        <w:t>规定，履行董事职务。</w:t>
      </w:r>
    </w:p>
    <w:p w14:paraId="0AAAD952" w14:textId="05A02C11"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除</w:t>
      </w:r>
      <w:r w:rsidR="00BD30B6">
        <w:rPr>
          <w:sz w:val="24"/>
        </w:rPr>
        <w:t>第八条</w:t>
      </w:r>
      <w:r w:rsidRPr="00030BAD">
        <w:rPr>
          <w:sz w:val="24"/>
        </w:rPr>
        <w:t>所列情形外</w:t>
      </w:r>
      <w:r w:rsidRPr="00030BAD">
        <w:rPr>
          <w:rFonts w:hint="eastAsia"/>
          <w:sz w:val="24"/>
        </w:rPr>
        <w:t>，</w:t>
      </w:r>
      <w:r w:rsidRPr="00030BAD">
        <w:rPr>
          <w:sz w:val="24"/>
        </w:rPr>
        <w:t>董事辞职自辞职报告送达董事会时生效。</w:t>
      </w:r>
    </w:p>
    <w:p w14:paraId="575FD9D5" w14:textId="7F88C9BE"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董事辞职生效或者任期届满，应向董事会办妥所有移交手续，其对公司和</w:t>
      </w:r>
      <w:r w:rsidR="00BD30B6">
        <w:rPr>
          <w:sz w:val="24"/>
        </w:rPr>
        <w:t>全体</w:t>
      </w:r>
      <w:r w:rsidRPr="00030BAD">
        <w:rPr>
          <w:sz w:val="24"/>
        </w:rPr>
        <w:t>股东承担的忠实义务，在</w:t>
      </w:r>
      <w:r w:rsidR="00BD30B6">
        <w:rPr>
          <w:rFonts w:hint="eastAsia"/>
          <w:sz w:val="24"/>
        </w:rPr>
        <w:t>离职生效后或</w:t>
      </w:r>
      <w:r w:rsidRPr="00030BAD">
        <w:rPr>
          <w:sz w:val="24"/>
        </w:rPr>
        <w:t>任期结束后</w:t>
      </w:r>
      <w:r w:rsidR="00BD30B6">
        <w:rPr>
          <w:rFonts w:hint="eastAsia"/>
          <w:sz w:val="24"/>
        </w:rPr>
        <w:t>的合理期间或者约定的期限内</w:t>
      </w:r>
      <w:r w:rsidRPr="00030BAD">
        <w:rPr>
          <w:sz w:val="24"/>
        </w:rPr>
        <w:t>并不当然解除。离任董事对公司商业秘密保密的义务在其任职结束后仍然有效，直至该秘密成为公开信息</w:t>
      </w:r>
      <w:r w:rsidR="00BD30B6">
        <w:rPr>
          <w:rFonts w:hint="eastAsia"/>
          <w:sz w:val="24"/>
        </w:rPr>
        <w:t>，并应当严格履行与公司约定的禁止同业竞争等义务</w:t>
      </w:r>
      <w:r w:rsidRPr="00030BAD">
        <w:rPr>
          <w:sz w:val="24"/>
        </w:rPr>
        <w:t>。其他义务的持续期间应当根据公平的原则决定，视事件发生与离任之间时间的长短，以及与公司的关系在何种情况和条件下结束而定。</w:t>
      </w:r>
    </w:p>
    <w:p w14:paraId="13349F51" w14:textId="0791A76E"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未经</w:t>
      </w:r>
      <w:r w:rsidRPr="00030BAD">
        <w:rPr>
          <w:rFonts w:hint="eastAsia"/>
          <w:sz w:val="24"/>
        </w:rPr>
        <w:t>《</w:t>
      </w:r>
      <w:r w:rsidRPr="00030BAD">
        <w:rPr>
          <w:sz w:val="24"/>
        </w:rPr>
        <w:t>公司章程</w:t>
      </w:r>
      <w:r w:rsidRPr="00030BAD">
        <w:rPr>
          <w:rFonts w:hint="eastAsia"/>
          <w:sz w:val="24"/>
        </w:rPr>
        <w:t>》</w:t>
      </w:r>
      <w:r w:rsidRPr="00030BAD">
        <w:rPr>
          <w:sz w:val="24"/>
        </w:rPr>
        <w:t>规定或者董事会的合法授权，任何董事不得以个人名义代表公司或者董事会行事。董事以其个人名义行事时，在第三方会合理地认为该董事在代表公司或者董事会行事的情况下，该董事应当事先声明其立场和身份。</w:t>
      </w:r>
    </w:p>
    <w:p w14:paraId="64D09F38" w14:textId="5B6FF6D5"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个人或者其所任职的其他企业直接或者间接与公司已有的或者计划中的合同、交易、安排有关联关系时（聘任合同除外），不论有关事项在一般情况下是否需要董事会批准同意，均应当向董事会披露其关联关系的性质和程度。</w:t>
      </w:r>
    </w:p>
    <w:p w14:paraId="32791B69" w14:textId="77777777" w:rsidR="00F47D2D" w:rsidRPr="00030BAD" w:rsidRDefault="00AF69A2">
      <w:pPr>
        <w:pStyle w:val="a5"/>
        <w:autoSpaceDE/>
        <w:autoSpaceDN/>
        <w:adjustRightInd w:val="0"/>
        <w:snapToGrid w:val="0"/>
        <w:spacing w:line="300" w:lineRule="auto"/>
        <w:ind w:left="1574"/>
        <w:jc w:val="both"/>
        <w:rPr>
          <w:sz w:val="24"/>
        </w:rPr>
      </w:pPr>
      <w:r w:rsidRPr="00030BAD">
        <w:rPr>
          <w:sz w:val="24"/>
        </w:rPr>
        <w:t>除非有关联关系的董事按照本条前款的要求向董事会作了披露，并且董事会在不将其计入法定人数，该董事亦未参加表决的会议上批准了该事项，公司有权撤销该合同、交易或者安排，但在对方是善意第三人的情况下除外。</w:t>
      </w:r>
    </w:p>
    <w:p w14:paraId="6B1D4C7B" w14:textId="6CC733DB" w:rsidR="00F47D2D" w:rsidRDefault="00AF69A2">
      <w:pPr>
        <w:pStyle w:val="a5"/>
        <w:autoSpaceDE/>
        <w:autoSpaceDN/>
        <w:adjustRightInd w:val="0"/>
        <w:snapToGrid w:val="0"/>
        <w:spacing w:line="300" w:lineRule="auto"/>
        <w:ind w:left="1574"/>
        <w:jc w:val="both"/>
        <w:rPr>
          <w:sz w:val="24"/>
        </w:rPr>
      </w:pPr>
      <w:r w:rsidRPr="00030BAD">
        <w:rPr>
          <w:sz w:val="24"/>
        </w:rPr>
        <w:t>如果公司董事在公司首次考虑订立有关合同、交易、安排前以书面形式通知董事会，声明由于通知所列的内容，公司日后达成的合同、交易、安排与其有利益关系，则在通知阐明的范围内，有关董事视为做了本条</w:t>
      </w:r>
      <w:r w:rsidR="00BD30B6">
        <w:rPr>
          <w:sz w:val="24"/>
        </w:rPr>
        <w:t>第一</w:t>
      </w:r>
      <w:r w:rsidRPr="00030BAD">
        <w:rPr>
          <w:sz w:val="24"/>
        </w:rPr>
        <w:t>款所规定的披露。</w:t>
      </w:r>
    </w:p>
    <w:p w14:paraId="64388FAE" w14:textId="68ECEE36" w:rsidR="00BD30B6" w:rsidRPr="00613791" w:rsidRDefault="00BD30B6">
      <w:pPr>
        <w:pStyle w:val="a5"/>
        <w:autoSpaceDE/>
        <w:autoSpaceDN/>
        <w:adjustRightInd w:val="0"/>
        <w:snapToGrid w:val="0"/>
        <w:spacing w:line="300" w:lineRule="auto"/>
        <w:ind w:left="1574"/>
        <w:jc w:val="both"/>
        <w:rPr>
          <w:sz w:val="24"/>
          <w:lang w:val="en-US"/>
        </w:rPr>
      </w:pPr>
      <w:r w:rsidRPr="00432C16">
        <w:rPr>
          <w:rFonts w:hint="eastAsia"/>
          <w:sz w:val="24"/>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三人的，应将该事项提交股东大会审议。</w:t>
      </w:r>
    </w:p>
    <w:p w14:paraId="5E0BF382" w14:textId="21167F3D"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公司董事会成员中应当有1/3以上独立董事，其中至少有一名会计专业人士。</w:t>
      </w:r>
    </w:p>
    <w:p w14:paraId="0B89A091" w14:textId="0731937A"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公司董事会行使如下职权：</w:t>
      </w:r>
    </w:p>
    <w:p w14:paraId="39E18217" w14:textId="4AB81842" w:rsidR="00F47D2D" w:rsidRPr="00030BAD" w:rsidRDefault="00AF69A2">
      <w:pPr>
        <w:numPr>
          <w:ilvl w:val="0"/>
          <w:numId w:val="4"/>
        </w:numPr>
        <w:adjustRightInd w:val="0"/>
        <w:snapToGrid w:val="0"/>
        <w:spacing w:line="300" w:lineRule="auto"/>
        <w:ind w:left="2410" w:hanging="992"/>
        <w:rPr>
          <w:rFonts w:hAnsi="宋体"/>
          <w:sz w:val="24"/>
        </w:rPr>
      </w:pPr>
      <w:r w:rsidRPr="00030BAD">
        <w:rPr>
          <w:rFonts w:hAnsi="宋体"/>
          <w:sz w:val="24"/>
        </w:rPr>
        <w:t>召集股东大会，并向股东大会报告工作；</w:t>
      </w:r>
    </w:p>
    <w:p w14:paraId="1B4874AA" w14:textId="63FBC97D" w:rsidR="00F47D2D" w:rsidRPr="00030BAD" w:rsidRDefault="00AF69A2">
      <w:pPr>
        <w:numPr>
          <w:ilvl w:val="0"/>
          <w:numId w:val="4"/>
        </w:numPr>
        <w:adjustRightInd w:val="0"/>
        <w:snapToGrid w:val="0"/>
        <w:spacing w:line="300" w:lineRule="auto"/>
        <w:ind w:left="2410" w:hanging="992"/>
        <w:rPr>
          <w:rFonts w:hAnsi="宋体"/>
          <w:sz w:val="24"/>
        </w:rPr>
      </w:pPr>
      <w:r w:rsidRPr="00030BAD">
        <w:rPr>
          <w:rFonts w:hAnsi="宋体"/>
          <w:sz w:val="24"/>
        </w:rPr>
        <w:t>执行股东大会的决议；</w:t>
      </w:r>
    </w:p>
    <w:p w14:paraId="45B05C19" w14:textId="4348F4AB" w:rsidR="00F47D2D" w:rsidRPr="00030BAD" w:rsidRDefault="00AF69A2">
      <w:pPr>
        <w:numPr>
          <w:ilvl w:val="0"/>
          <w:numId w:val="4"/>
        </w:numPr>
        <w:adjustRightInd w:val="0"/>
        <w:snapToGrid w:val="0"/>
        <w:spacing w:line="300" w:lineRule="auto"/>
        <w:ind w:left="2410" w:hanging="992"/>
        <w:rPr>
          <w:rFonts w:hAnsi="宋体"/>
          <w:sz w:val="24"/>
        </w:rPr>
      </w:pPr>
      <w:r w:rsidRPr="00030BAD">
        <w:rPr>
          <w:rFonts w:hAnsi="宋体"/>
          <w:sz w:val="24"/>
        </w:rPr>
        <w:t>决定公司的经营计划和投资方案；</w:t>
      </w:r>
    </w:p>
    <w:p w14:paraId="19CA09B8" w14:textId="446775A3" w:rsidR="00F47D2D" w:rsidRPr="00030BAD" w:rsidRDefault="00AF69A2">
      <w:pPr>
        <w:numPr>
          <w:ilvl w:val="0"/>
          <w:numId w:val="4"/>
        </w:numPr>
        <w:adjustRightInd w:val="0"/>
        <w:snapToGrid w:val="0"/>
        <w:spacing w:line="300" w:lineRule="auto"/>
        <w:ind w:left="2410" w:hanging="992"/>
        <w:rPr>
          <w:rFonts w:hAnsi="宋体"/>
          <w:sz w:val="24"/>
        </w:rPr>
      </w:pPr>
      <w:r w:rsidRPr="00030BAD">
        <w:rPr>
          <w:rFonts w:hAnsi="宋体"/>
          <w:sz w:val="24"/>
        </w:rPr>
        <w:lastRenderedPageBreak/>
        <w:t>制订公司的年度财务预算方案、决算方案；</w:t>
      </w:r>
    </w:p>
    <w:p w14:paraId="76E39B20" w14:textId="30A2E7DF" w:rsidR="00F47D2D" w:rsidRPr="00030BAD" w:rsidRDefault="00AF69A2">
      <w:pPr>
        <w:numPr>
          <w:ilvl w:val="0"/>
          <w:numId w:val="4"/>
        </w:numPr>
        <w:adjustRightInd w:val="0"/>
        <w:snapToGrid w:val="0"/>
        <w:spacing w:line="300" w:lineRule="auto"/>
        <w:ind w:left="2410" w:hanging="992"/>
        <w:rPr>
          <w:rFonts w:hAnsi="宋体"/>
          <w:sz w:val="24"/>
        </w:rPr>
      </w:pPr>
      <w:r w:rsidRPr="00030BAD">
        <w:rPr>
          <w:rFonts w:hAnsi="宋体"/>
          <w:sz w:val="24"/>
        </w:rPr>
        <w:t>制订公司的利润分配方案和弥补亏损方案；</w:t>
      </w:r>
    </w:p>
    <w:p w14:paraId="14C31F2D" w14:textId="71DCE610" w:rsidR="00F47D2D" w:rsidRPr="00030BAD" w:rsidRDefault="00AF69A2">
      <w:pPr>
        <w:numPr>
          <w:ilvl w:val="0"/>
          <w:numId w:val="4"/>
        </w:numPr>
        <w:adjustRightInd w:val="0"/>
        <w:snapToGrid w:val="0"/>
        <w:spacing w:line="300" w:lineRule="auto"/>
        <w:ind w:left="2410" w:hanging="992"/>
        <w:rPr>
          <w:rFonts w:hAnsi="宋体"/>
          <w:sz w:val="24"/>
        </w:rPr>
      </w:pPr>
      <w:r w:rsidRPr="00030BAD">
        <w:rPr>
          <w:rFonts w:hAnsi="宋体"/>
          <w:sz w:val="24"/>
        </w:rPr>
        <w:t>制订公司增加或者减少注册资本、发行债券或其他证券及上市方案；</w:t>
      </w:r>
    </w:p>
    <w:p w14:paraId="1C8FC144" w14:textId="270F5B4C" w:rsidR="00F47D2D" w:rsidRPr="00030BAD" w:rsidRDefault="00AF69A2">
      <w:pPr>
        <w:numPr>
          <w:ilvl w:val="0"/>
          <w:numId w:val="4"/>
        </w:numPr>
        <w:adjustRightInd w:val="0"/>
        <w:snapToGrid w:val="0"/>
        <w:spacing w:line="300" w:lineRule="auto"/>
        <w:ind w:left="2410" w:hanging="992"/>
        <w:rPr>
          <w:rFonts w:hAnsi="宋体"/>
          <w:sz w:val="24"/>
        </w:rPr>
      </w:pPr>
      <w:r w:rsidRPr="00030BAD">
        <w:rPr>
          <w:rFonts w:hAnsi="宋体"/>
          <w:sz w:val="24"/>
        </w:rPr>
        <w:t>拟订公司重大收购、收购本公司股票或者合并、分立、解散及变更公司形式的方案；</w:t>
      </w:r>
    </w:p>
    <w:p w14:paraId="51F5FEDB" w14:textId="5DC270CF" w:rsidR="00F47D2D" w:rsidRPr="00030BAD" w:rsidRDefault="00AF69A2">
      <w:pPr>
        <w:numPr>
          <w:ilvl w:val="0"/>
          <w:numId w:val="4"/>
        </w:numPr>
        <w:adjustRightInd w:val="0"/>
        <w:snapToGrid w:val="0"/>
        <w:spacing w:line="300" w:lineRule="auto"/>
        <w:ind w:left="2552" w:hanging="992"/>
        <w:rPr>
          <w:rFonts w:hAnsi="宋体"/>
          <w:sz w:val="24"/>
        </w:rPr>
      </w:pPr>
      <w:r w:rsidRPr="00030BAD">
        <w:rPr>
          <w:rFonts w:hAnsi="宋体"/>
          <w:sz w:val="24"/>
        </w:rPr>
        <w:t>在股东大会授权范围内，决定公司对外投资、收购与出售资产、资产抵押、对外担保事项、委托理财、关联交易</w:t>
      </w:r>
      <w:r w:rsidR="00A85C87">
        <w:rPr>
          <w:rFonts w:hAnsi="宋体" w:hint="eastAsia"/>
          <w:sz w:val="24"/>
        </w:rPr>
        <w:t>、</w:t>
      </w:r>
      <w:r w:rsidR="00A85C87">
        <w:rPr>
          <w:rFonts w:hAnsi="宋体"/>
          <w:sz w:val="24"/>
        </w:rPr>
        <w:t>对外捐赠</w:t>
      </w:r>
      <w:r w:rsidRPr="00030BAD">
        <w:rPr>
          <w:rFonts w:hAnsi="宋体"/>
          <w:sz w:val="24"/>
        </w:rPr>
        <w:t>等事项；</w:t>
      </w:r>
    </w:p>
    <w:p w14:paraId="653EF764" w14:textId="63A21511" w:rsidR="00F47D2D" w:rsidRPr="00030BAD" w:rsidRDefault="00AF69A2">
      <w:pPr>
        <w:numPr>
          <w:ilvl w:val="0"/>
          <w:numId w:val="4"/>
        </w:numPr>
        <w:adjustRightInd w:val="0"/>
        <w:snapToGrid w:val="0"/>
        <w:spacing w:line="300" w:lineRule="auto"/>
        <w:ind w:left="2552" w:hanging="992"/>
        <w:rPr>
          <w:rFonts w:hAnsi="宋体"/>
          <w:sz w:val="24"/>
        </w:rPr>
      </w:pPr>
      <w:r w:rsidRPr="00030BAD">
        <w:rPr>
          <w:rFonts w:hAnsi="宋体"/>
          <w:sz w:val="24"/>
        </w:rPr>
        <w:t>决定公司内部管理机构的设置；</w:t>
      </w:r>
    </w:p>
    <w:p w14:paraId="3BA59D62" w14:textId="05DEFE2E" w:rsidR="00F47D2D" w:rsidRPr="00030BAD" w:rsidRDefault="00A85C87">
      <w:pPr>
        <w:numPr>
          <w:ilvl w:val="0"/>
          <w:numId w:val="4"/>
        </w:numPr>
        <w:adjustRightInd w:val="0"/>
        <w:snapToGrid w:val="0"/>
        <w:spacing w:line="300" w:lineRule="auto"/>
        <w:ind w:left="2552" w:hanging="992"/>
        <w:rPr>
          <w:rFonts w:hAnsi="宋体"/>
          <w:sz w:val="24"/>
        </w:rPr>
      </w:pPr>
      <w:r>
        <w:rPr>
          <w:rFonts w:hAnsi="宋体"/>
          <w:sz w:val="24"/>
        </w:rPr>
        <w:t>决定</w:t>
      </w:r>
      <w:r w:rsidR="00AF69A2" w:rsidRPr="00030BAD">
        <w:rPr>
          <w:rFonts w:hAnsi="宋体"/>
          <w:sz w:val="24"/>
        </w:rPr>
        <w:t>聘任或者解聘公司总裁、董事会秘书</w:t>
      </w:r>
      <w:r w:rsidRPr="00A85C87">
        <w:rPr>
          <w:rFonts w:hAnsi="宋体" w:hint="eastAsia"/>
          <w:sz w:val="24"/>
        </w:rPr>
        <w:t>及其他高级管理人员</w:t>
      </w:r>
      <w:r>
        <w:rPr>
          <w:rFonts w:hAnsi="宋体" w:hint="eastAsia"/>
          <w:sz w:val="24"/>
        </w:rPr>
        <w:t>，</w:t>
      </w:r>
      <w:r w:rsidRPr="00A85C87">
        <w:rPr>
          <w:rFonts w:hAnsi="宋体" w:hint="eastAsia"/>
          <w:sz w:val="24"/>
        </w:rPr>
        <w:t>并决定其报酬事项和奖惩事项</w:t>
      </w:r>
      <w:r w:rsidR="00AF69A2" w:rsidRPr="00030BAD">
        <w:rPr>
          <w:rFonts w:hAnsi="宋体"/>
          <w:sz w:val="24"/>
        </w:rPr>
        <w:t>；根据总裁的提名，</w:t>
      </w:r>
      <w:r>
        <w:rPr>
          <w:rFonts w:hAnsi="宋体"/>
          <w:sz w:val="24"/>
        </w:rPr>
        <w:t>决定</w:t>
      </w:r>
      <w:r w:rsidR="00AF69A2" w:rsidRPr="00030BAD">
        <w:rPr>
          <w:rFonts w:hAnsi="宋体"/>
          <w:sz w:val="24"/>
        </w:rPr>
        <w:t>聘任或者解聘公司副</w:t>
      </w:r>
      <w:r w:rsidR="00AF69A2" w:rsidRPr="00030BAD">
        <w:rPr>
          <w:rFonts w:hAnsi="宋体" w:hint="eastAsia"/>
          <w:sz w:val="24"/>
        </w:rPr>
        <w:t>总裁</w:t>
      </w:r>
      <w:r w:rsidR="00AF69A2" w:rsidRPr="00030BAD">
        <w:rPr>
          <w:rFonts w:hAnsi="宋体"/>
          <w:sz w:val="24"/>
        </w:rPr>
        <w:t>、财务负责人等高级管理人员，并决定其报酬事项和奖惩事项；</w:t>
      </w:r>
    </w:p>
    <w:p w14:paraId="5B937B36" w14:textId="474C0B58" w:rsidR="00F47D2D" w:rsidRPr="00030BAD" w:rsidRDefault="00AF69A2">
      <w:pPr>
        <w:numPr>
          <w:ilvl w:val="0"/>
          <w:numId w:val="4"/>
        </w:numPr>
        <w:adjustRightInd w:val="0"/>
        <w:snapToGrid w:val="0"/>
        <w:spacing w:line="300" w:lineRule="auto"/>
        <w:ind w:left="2552" w:hanging="992"/>
        <w:rPr>
          <w:rFonts w:hAnsi="宋体"/>
          <w:sz w:val="24"/>
        </w:rPr>
      </w:pPr>
      <w:r w:rsidRPr="00030BAD">
        <w:rPr>
          <w:rFonts w:hAnsi="宋体"/>
          <w:sz w:val="24"/>
        </w:rPr>
        <w:t>制订公司的基本管理制度；</w:t>
      </w:r>
    </w:p>
    <w:p w14:paraId="43EAB2D0" w14:textId="69416BC5" w:rsidR="00F47D2D" w:rsidRPr="00030BAD" w:rsidRDefault="00AF69A2">
      <w:pPr>
        <w:numPr>
          <w:ilvl w:val="0"/>
          <w:numId w:val="4"/>
        </w:numPr>
        <w:adjustRightInd w:val="0"/>
        <w:snapToGrid w:val="0"/>
        <w:spacing w:line="300" w:lineRule="auto"/>
        <w:ind w:left="2552" w:hanging="992"/>
        <w:rPr>
          <w:rFonts w:hAnsi="宋体"/>
          <w:sz w:val="24"/>
        </w:rPr>
      </w:pPr>
      <w:r w:rsidRPr="00030BAD">
        <w:rPr>
          <w:rFonts w:hAnsi="宋体"/>
          <w:sz w:val="24"/>
        </w:rPr>
        <w:t>制订</w:t>
      </w:r>
      <w:r w:rsidRPr="00030BAD">
        <w:rPr>
          <w:rFonts w:hint="eastAsia"/>
          <w:sz w:val="24"/>
        </w:rPr>
        <w:t>《</w:t>
      </w:r>
      <w:r w:rsidRPr="00030BAD">
        <w:rPr>
          <w:sz w:val="24"/>
        </w:rPr>
        <w:t>公司章程</w:t>
      </w:r>
      <w:r w:rsidRPr="00030BAD">
        <w:rPr>
          <w:rFonts w:hint="eastAsia"/>
          <w:sz w:val="24"/>
        </w:rPr>
        <w:t>》</w:t>
      </w:r>
      <w:r w:rsidRPr="00030BAD">
        <w:rPr>
          <w:rFonts w:hAnsi="宋体"/>
          <w:sz w:val="24"/>
        </w:rPr>
        <w:t>的修改方案；</w:t>
      </w:r>
    </w:p>
    <w:p w14:paraId="1DDABA7E" w14:textId="38918553" w:rsidR="00F47D2D" w:rsidRPr="00030BAD" w:rsidRDefault="00AF69A2">
      <w:pPr>
        <w:numPr>
          <w:ilvl w:val="0"/>
          <w:numId w:val="4"/>
        </w:numPr>
        <w:adjustRightInd w:val="0"/>
        <w:snapToGrid w:val="0"/>
        <w:spacing w:line="300" w:lineRule="auto"/>
        <w:ind w:left="2552" w:hanging="992"/>
        <w:rPr>
          <w:rFonts w:hAnsi="宋体"/>
          <w:sz w:val="24"/>
        </w:rPr>
      </w:pPr>
      <w:r w:rsidRPr="00030BAD">
        <w:rPr>
          <w:rFonts w:hAnsi="宋体"/>
          <w:sz w:val="24"/>
        </w:rPr>
        <w:t>管理公司信息披露事项；</w:t>
      </w:r>
    </w:p>
    <w:p w14:paraId="6B3140F3" w14:textId="784A4328" w:rsidR="00F47D2D" w:rsidRPr="00030BAD" w:rsidRDefault="00AF69A2">
      <w:pPr>
        <w:numPr>
          <w:ilvl w:val="0"/>
          <w:numId w:val="4"/>
        </w:numPr>
        <w:adjustRightInd w:val="0"/>
        <w:snapToGrid w:val="0"/>
        <w:spacing w:line="300" w:lineRule="auto"/>
        <w:ind w:left="2552" w:hanging="992"/>
        <w:rPr>
          <w:rFonts w:hAnsi="宋体"/>
          <w:sz w:val="24"/>
        </w:rPr>
      </w:pPr>
      <w:r w:rsidRPr="00030BAD">
        <w:rPr>
          <w:rFonts w:hAnsi="宋体"/>
          <w:sz w:val="24"/>
        </w:rPr>
        <w:t>向股东大会提请聘请或更换为公司审计的会计师事务所；</w:t>
      </w:r>
    </w:p>
    <w:p w14:paraId="5B958790" w14:textId="69EBDFAC" w:rsidR="00F47D2D" w:rsidRPr="00030BAD" w:rsidRDefault="00AF69A2">
      <w:pPr>
        <w:numPr>
          <w:ilvl w:val="0"/>
          <w:numId w:val="4"/>
        </w:numPr>
        <w:adjustRightInd w:val="0"/>
        <w:snapToGrid w:val="0"/>
        <w:spacing w:line="300" w:lineRule="auto"/>
        <w:ind w:left="2552" w:hanging="992"/>
        <w:rPr>
          <w:rFonts w:hAnsi="宋体"/>
          <w:sz w:val="24"/>
        </w:rPr>
      </w:pPr>
      <w:r w:rsidRPr="00030BAD">
        <w:rPr>
          <w:rFonts w:hAnsi="宋体"/>
          <w:sz w:val="24"/>
        </w:rPr>
        <w:t>听取公司总裁的工作汇报并检查</w:t>
      </w:r>
      <w:r w:rsidRPr="00030BAD">
        <w:rPr>
          <w:rFonts w:hAnsi="宋体" w:hint="eastAsia"/>
          <w:sz w:val="24"/>
        </w:rPr>
        <w:t>总裁</w:t>
      </w:r>
      <w:r w:rsidRPr="00030BAD">
        <w:rPr>
          <w:rFonts w:hAnsi="宋体"/>
          <w:sz w:val="24"/>
        </w:rPr>
        <w:t>的工作；</w:t>
      </w:r>
    </w:p>
    <w:p w14:paraId="19CF5546" w14:textId="63C6652B" w:rsidR="00F47D2D" w:rsidRPr="00030BAD" w:rsidRDefault="00AF69A2">
      <w:pPr>
        <w:numPr>
          <w:ilvl w:val="0"/>
          <w:numId w:val="4"/>
        </w:numPr>
        <w:adjustRightInd w:val="0"/>
        <w:snapToGrid w:val="0"/>
        <w:spacing w:line="300" w:lineRule="auto"/>
        <w:ind w:left="2552" w:hanging="992"/>
        <w:rPr>
          <w:rFonts w:hAnsi="宋体"/>
          <w:sz w:val="24"/>
        </w:rPr>
      </w:pPr>
      <w:r w:rsidRPr="00030BAD">
        <w:rPr>
          <w:rFonts w:hAnsi="宋体"/>
          <w:sz w:val="24"/>
        </w:rPr>
        <w:t>审议批准公司除</w:t>
      </w:r>
      <w:r w:rsidRPr="00030BAD">
        <w:rPr>
          <w:rFonts w:hint="eastAsia"/>
          <w:sz w:val="24"/>
        </w:rPr>
        <w:t>《</w:t>
      </w:r>
      <w:r w:rsidRPr="00030BAD">
        <w:rPr>
          <w:sz w:val="24"/>
        </w:rPr>
        <w:t>公司章程</w:t>
      </w:r>
      <w:r w:rsidRPr="00030BAD">
        <w:rPr>
          <w:rFonts w:hint="eastAsia"/>
          <w:sz w:val="24"/>
        </w:rPr>
        <w:t>》</w:t>
      </w:r>
      <w:r w:rsidRPr="00030BAD">
        <w:rPr>
          <w:rFonts w:hAnsi="宋体"/>
          <w:sz w:val="24"/>
        </w:rPr>
        <w:t>第四十一条规定之外的担保事项；</w:t>
      </w:r>
    </w:p>
    <w:p w14:paraId="42071367" w14:textId="36FEAAA6" w:rsidR="00F47D2D" w:rsidRPr="00030BAD" w:rsidRDefault="00F057E8">
      <w:pPr>
        <w:numPr>
          <w:ilvl w:val="0"/>
          <w:numId w:val="4"/>
        </w:numPr>
        <w:adjustRightInd w:val="0"/>
        <w:snapToGrid w:val="0"/>
        <w:spacing w:line="300" w:lineRule="auto"/>
        <w:ind w:left="2552" w:hanging="992"/>
        <w:rPr>
          <w:rFonts w:hAnsi="宋体"/>
          <w:sz w:val="24"/>
        </w:rPr>
      </w:pPr>
      <w:r w:rsidRPr="00F057E8">
        <w:rPr>
          <w:rFonts w:hAnsi="宋体"/>
          <w:sz w:val="24"/>
        </w:rPr>
        <w:t>对</w:t>
      </w:r>
      <w:r w:rsidRPr="00F057E8">
        <w:rPr>
          <w:rFonts w:hAnsi="宋体" w:hint="eastAsia"/>
          <w:sz w:val="24"/>
        </w:rPr>
        <w:t>公司内部控制制度的制定和有效执行负责</w:t>
      </w:r>
      <w:r w:rsidR="00AF69A2" w:rsidRPr="00030BAD">
        <w:rPr>
          <w:rFonts w:hAnsi="宋体"/>
          <w:sz w:val="24"/>
        </w:rPr>
        <w:t>；</w:t>
      </w:r>
    </w:p>
    <w:p w14:paraId="673229D7" w14:textId="4A562A3A" w:rsidR="00F47D2D" w:rsidRPr="00030BAD" w:rsidRDefault="00AF69A2" w:rsidP="005E27B1">
      <w:pPr>
        <w:numPr>
          <w:ilvl w:val="0"/>
          <w:numId w:val="4"/>
        </w:numPr>
        <w:adjustRightInd w:val="0"/>
        <w:snapToGrid w:val="0"/>
        <w:spacing w:line="300" w:lineRule="auto"/>
        <w:ind w:left="2552" w:hanging="992"/>
        <w:rPr>
          <w:rFonts w:hAnsi="宋体"/>
          <w:sz w:val="24"/>
        </w:rPr>
      </w:pPr>
      <w:r w:rsidRPr="00030BAD">
        <w:rPr>
          <w:rFonts w:hAnsi="宋体"/>
          <w:sz w:val="24"/>
        </w:rPr>
        <w:t>公司进行交易事项（包括购买</w:t>
      </w:r>
      <w:r w:rsidR="005C5244">
        <w:rPr>
          <w:rFonts w:hAnsi="宋体"/>
          <w:sz w:val="24"/>
        </w:rPr>
        <w:t>资产</w:t>
      </w:r>
      <w:r w:rsidR="005C5244">
        <w:rPr>
          <w:rFonts w:hAnsi="宋体" w:hint="eastAsia"/>
          <w:sz w:val="24"/>
        </w:rPr>
        <w:t>；</w:t>
      </w:r>
      <w:r w:rsidRPr="00030BAD">
        <w:rPr>
          <w:rFonts w:hAnsi="宋体"/>
          <w:sz w:val="24"/>
        </w:rPr>
        <w:t>出售资产；对外投资（含委托理财、对子公司投资等）；租入或者租出资产；</w:t>
      </w:r>
      <w:r w:rsidR="005C5244" w:rsidRPr="005C5244">
        <w:rPr>
          <w:rFonts w:ascii="宋体" w:hAnsi="宋体" w:hint="eastAsia"/>
          <w:sz w:val="24"/>
        </w:rPr>
        <w:t>委托或者</w:t>
      </w:r>
      <w:r w:rsidR="005C5244" w:rsidRPr="005C5244">
        <w:rPr>
          <w:rFonts w:ascii="宋体" w:hAnsi="宋体"/>
          <w:sz w:val="24"/>
        </w:rPr>
        <w:t>受托管理资产和业务</w:t>
      </w:r>
      <w:r w:rsidRPr="00030BAD">
        <w:rPr>
          <w:rFonts w:hAnsi="宋体"/>
          <w:sz w:val="24"/>
        </w:rPr>
        <w:t>；赠与或者受赠资产；债权或者债务重组；</w:t>
      </w:r>
      <w:r w:rsidR="005C5244" w:rsidRPr="005C5244">
        <w:rPr>
          <w:rFonts w:ascii="宋体" w:hAnsi="宋体" w:hint="eastAsia"/>
          <w:sz w:val="24"/>
        </w:rPr>
        <w:t>转让或者</w:t>
      </w:r>
      <w:r w:rsidR="005C5244" w:rsidRPr="005C5244">
        <w:rPr>
          <w:rFonts w:ascii="宋体" w:hAnsi="宋体"/>
          <w:sz w:val="24"/>
        </w:rPr>
        <w:t>受让研发项目</w:t>
      </w:r>
      <w:r w:rsidRPr="00030BAD">
        <w:rPr>
          <w:rFonts w:hAnsi="宋体"/>
          <w:sz w:val="24"/>
        </w:rPr>
        <w:t>；签订许可协议</w:t>
      </w:r>
      <w:r w:rsidR="005C5244">
        <w:rPr>
          <w:rFonts w:hAnsi="宋体" w:hint="eastAsia"/>
          <w:sz w:val="24"/>
        </w:rPr>
        <w:t>；</w:t>
      </w:r>
      <w:r w:rsidR="005C5244" w:rsidRPr="005C5244">
        <w:rPr>
          <w:rFonts w:ascii="宋体" w:hAnsi="宋体"/>
          <w:color w:val="000000" w:themeColor="text1"/>
          <w:sz w:val="24"/>
        </w:rPr>
        <w:t>放弃权利</w:t>
      </w:r>
      <w:r w:rsidR="005C5244" w:rsidRPr="005C5244">
        <w:rPr>
          <w:rFonts w:ascii="宋体" w:hAnsi="宋体" w:hint="eastAsia"/>
          <w:color w:val="000000" w:themeColor="text1"/>
          <w:sz w:val="24"/>
        </w:rPr>
        <w:t>（</w:t>
      </w:r>
      <w:proofErr w:type="gramStart"/>
      <w:r w:rsidR="005C5244" w:rsidRPr="005C5244">
        <w:rPr>
          <w:rFonts w:ascii="宋体" w:hAnsi="宋体" w:hint="eastAsia"/>
          <w:color w:val="000000" w:themeColor="text1"/>
          <w:sz w:val="24"/>
        </w:rPr>
        <w:t>含放弃</w:t>
      </w:r>
      <w:proofErr w:type="gramEnd"/>
      <w:r w:rsidR="005C5244" w:rsidRPr="005C5244">
        <w:rPr>
          <w:rFonts w:ascii="宋体" w:hAnsi="宋体" w:hint="eastAsia"/>
          <w:color w:val="000000" w:themeColor="text1"/>
          <w:sz w:val="24"/>
        </w:rPr>
        <w:t>优先购买权、优先认缴出资权利等）</w:t>
      </w:r>
      <w:r w:rsidRPr="00030BAD">
        <w:rPr>
          <w:rFonts w:hAnsi="宋体"/>
          <w:sz w:val="24"/>
        </w:rPr>
        <w:t>等），达到下列标准之一的，应提交董事会批准：</w:t>
      </w:r>
    </w:p>
    <w:p w14:paraId="0A7C1931" w14:textId="77777777" w:rsidR="00F47D2D" w:rsidRDefault="00AF69A2">
      <w:pPr>
        <w:numPr>
          <w:ilvl w:val="0"/>
          <w:numId w:val="5"/>
        </w:numPr>
        <w:spacing w:line="300" w:lineRule="auto"/>
        <w:ind w:left="2977"/>
        <w:rPr>
          <w:rFonts w:hAnsi="宋体"/>
          <w:sz w:val="24"/>
        </w:rPr>
      </w:pPr>
      <w:r w:rsidRPr="00030BAD">
        <w:rPr>
          <w:rFonts w:hAnsi="宋体"/>
          <w:sz w:val="24"/>
        </w:rPr>
        <w:t>交易涉及的资产总额占上市公司最近一期经审计总资产的</w:t>
      </w:r>
      <w:r w:rsidRPr="00030BAD">
        <w:rPr>
          <w:rFonts w:hAnsi="宋体"/>
          <w:sz w:val="24"/>
        </w:rPr>
        <w:t>10%</w:t>
      </w:r>
      <w:r w:rsidRPr="00030BAD">
        <w:rPr>
          <w:rFonts w:hAnsi="宋体"/>
          <w:sz w:val="24"/>
        </w:rPr>
        <w:t>以上，该交易涉及的资产总额同时存在账面值和评估值的，以较高者作为计算数据；</w:t>
      </w:r>
    </w:p>
    <w:p w14:paraId="3DFEEC66" w14:textId="21B54155" w:rsidR="00EC74E3" w:rsidRPr="00030BAD" w:rsidRDefault="00EC74E3">
      <w:pPr>
        <w:numPr>
          <w:ilvl w:val="0"/>
          <w:numId w:val="5"/>
        </w:numPr>
        <w:spacing w:line="300" w:lineRule="auto"/>
        <w:ind w:left="2977"/>
        <w:rPr>
          <w:rFonts w:hAnsi="宋体"/>
          <w:sz w:val="24"/>
        </w:rPr>
      </w:pPr>
      <w:r>
        <w:rPr>
          <w:rFonts w:hint="eastAsia"/>
          <w:sz w:val="24"/>
        </w:rPr>
        <w:t>交易标的（如股权）涉及的资产净额占公司最近一期经审计净资产的</w:t>
      </w:r>
      <w:r>
        <w:rPr>
          <w:rFonts w:hint="eastAsia"/>
          <w:sz w:val="24"/>
        </w:rPr>
        <w:t>10%</w:t>
      </w:r>
      <w:r>
        <w:rPr>
          <w:rFonts w:hint="eastAsia"/>
          <w:sz w:val="24"/>
        </w:rPr>
        <w:t>以上，且绝对金额超过</w:t>
      </w:r>
      <w:r w:rsidR="006E4B41">
        <w:rPr>
          <w:rFonts w:hint="eastAsia"/>
          <w:sz w:val="24"/>
        </w:rPr>
        <w:t>一千</w:t>
      </w:r>
      <w:r>
        <w:rPr>
          <w:rFonts w:hint="eastAsia"/>
          <w:sz w:val="24"/>
        </w:rPr>
        <w:t>万元，该交易涉及的资产净额同时存在账面值和评估值的，以较高者为准；</w:t>
      </w:r>
    </w:p>
    <w:p w14:paraId="55DF187C" w14:textId="77777777" w:rsidR="00F47D2D" w:rsidRPr="00030BAD" w:rsidRDefault="00AF69A2">
      <w:pPr>
        <w:numPr>
          <w:ilvl w:val="0"/>
          <w:numId w:val="5"/>
        </w:numPr>
        <w:spacing w:line="300" w:lineRule="auto"/>
        <w:ind w:left="2977"/>
        <w:rPr>
          <w:rFonts w:ascii="宋体" w:hAnsi="宋体"/>
          <w:sz w:val="24"/>
        </w:rPr>
      </w:pPr>
      <w:r w:rsidRPr="00030BAD">
        <w:rPr>
          <w:rFonts w:ascii="宋体" w:hAnsi="宋体"/>
          <w:sz w:val="24"/>
        </w:rPr>
        <w:t>交易标的(如股权)在最近一个会计年度相关的营业收入</w:t>
      </w:r>
      <w:r w:rsidRPr="00030BAD">
        <w:rPr>
          <w:rFonts w:ascii="宋体" w:hAnsi="宋体"/>
          <w:sz w:val="24"/>
        </w:rPr>
        <w:lastRenderedPageBreak/>
        <w:t>占上市公司最近一个会计年度经审计营业收入的10％以上，且绝对金额超过一千万元；</w:t>
      </w:r>
    </w:p>
    <w:p w14:paraId="6ABB22EA" w14:textId="77777777" w:rsidR="00F47D2D" w:rsidRPr="00030BAD" w:rsidRDefault="00AF69A2">
      <w:pPr>
        <w:numPr>
          <w:ilvl w:val="0"/>
          <w:numId w:val="5"/>
        </w:numPr>
        <w:spacing w:line="300" w:lineRule="auto"/>
        <w:ind w:left="2977"/>
        <w:rPr>
          <w:rFonts w:ascii="宋体" w:hAnsi="宋体"/>
          <w:sz w:val="24"/>
        </w:rPr>
      </w:pPr>
      <w:r w:rsidRPr="00030BAD">
        <w:rPr>
          <w:rFonts w:ascii="宋体" w:hAnsi="宋体"/>
          <w:sz w:val="24"/>
        </w:rPr>
        <w:t>交易标的(如股权)在最近一个会计年度相关的净利润占上市公司最近一个会计年度经审计净利润的10％以上，且绝对金额超过一百万元；</w:t>
      </w:r>
    </w:p>
    <w:p w14:paraId="28374AFE" w14:textId="77777777" w:rsidR="00F47D2D" w:rsidRPr="00030BAD" w:rsidRDefault="00AF69A2">
      <w:pPr>
        <w:numPr>
          <w:ilvl w:val="0"/>
          <w:numId w:val="5"/>
        </w:numPr>
        <w:spacing w:line="300" w:lineRule="auto"/>
        <w:ind w:left="2977"/>
        <w:rPr>
          <w:rFonts w:ascii="宋体" w:hAnsi="宋体"/>
          <w:sz w:val="24"/>
        </w:rPr>
      </w:pPr>
      <w:r w:rsidRPr="00030BAD">
        <w:rPr>
          <w:rFonts w:ascii="宋体" w:hAnsi="宋体"/>
          <w:sz w:val="24"/>
        </w:rPr>
        <w:t>交易的成交金额（</w:t>
      </w:r>
      <w:proofErr w:type="gramStart"/>
      <w:r w:rsidRPr="00030BAD">
        <w:rPr>
          <w:rFonts w:ascii="宋体" w:hAnsi="宋体"/>
          <w:sz w:val="24"/>
        </w:rPr>
        <w:t>含承担</w:t>
      </w:r>
      <w:proofErr w:type="gramEnd"/>
      <w:r w:rsidRPr="00030BAD">
        <w:rPr>
          <w:rFonts w:ascii="宋体" w:hAnsi="宋体"/>
          <w:sz w:val="24"/>
        </w:rPr>
        <w:t>债务和费用）占上市公司最近一期经审计净资产的10％以上，且绝对金额超过一千万元；</w:t>
      </w:r>
    </w:p>
    <w:p w14:paraId="6C44BFE6" w14:textId="77777777" w:rsidR="00F47D2D" w:rsidRPr="00030BAD" w:rsidRDefault="00AF69A2">
      <w:pPr>
        <w:numPr>
          <w:ilvl w:val="0"/>
          <w:numId w:val="5"/>
        </w:numPr>
        <w:spacing w:line="300" w:lineRule="auto"/>
        <w:ind w:left="2977"/>
        <w:rPr>
          <w:rFonts w:ascii="宋体" w:hAnsi="宋体"/>
          <w:sz w:val="24"/>
        </w:rPr>
      </w:pPr>
      <w:r w:rsidRPr="00030BAD">
        <w:rPr>
          <w:rFonts w:ascii="宋体" w:hAnsi="宋体"/>
          <w:sz w:val="24"/>
        </w:rPr>
        <w:t>交易产生的利润占上市公司最近一个会计年度经审计净利润的10％以上，且绝对金额超过一百万元。</w:t>
      </w:r>
    </w:p>
    <w:p w14:paraId="4657CC8A" w14:textId="2880FBBB" w:rsidR="00F47D2D" w:rsidRPr="00030BAD" w:rsidRDefault="00AF69A2" w:rsidP="004D16B7">
      <w:pPr>
        <w:tabs>
          <w:tab w:val="left" w:pos="6385"/>
        </w:tabs>
        <w:spacing w:line="300" w:lineRule="auto"/>
        <w:ind w:left="2977"/>
        <w:rPr>
          <w:rFonts w:ascii="宋体" w:hAnsi="宋体"/>
          <w:sz w:val="24"/>
        </w:rPr>
      </w:pPr>
      <w:r w:rsidRPr="00030BAD">
        <w:rPr>
          <w:rFonts w:ascii="宋体" w:hAnsi="宋体"/>
          <w:sz w:val="24"/>
        </w:rPr>
        <w:t>上述指标计算中涉及的数据如为负值，取其绝对值计算。公司在十二个月内发生的交易标的相关的同类交易，应当按照累计计算的原则适用上述标准，已履行相关义务的，不再纳入相关的累计计算范围；</w:t>
      </w:r>
    </w:p>
    <w:p w14:paraId="314EAEFD" w14:textId="06594F84" w:rsidR="00F47D2D" w:rsidRPr="00030BAD" w:rsidRDefault="00AF69A2">
      <w:pPr>
        <w:numPr>
          <w:ilvl w:val="0"/>
          <w:numId w:val="4"/>
        </w:numPr>
        <w:adjustRightInd w:val="0"/>
        <w:snapToGrid w:val="0"/>
        <w:spacing w:line="300" w:lineRule="auto"/>
        <w:ind w:left="2835" w:hanging="1276"/>
        <w:rPr>
          <w:rFonts w:hAnsi="宋体"/>
          <w:sz w:val="24"/>
        </w:rPr>
      </w:pPr>
      <w:r w:rsidRPr="00030BAD">
        <w:rPr>
          <w:rFonts w:hAnsi="宋体"/>
          <w:sz w:val="24"/>
        </w:rPr>
        <w:t>公司拟与关联人发生的交易金额占公司最近一期经审计净资产绝对值</w:t>
      </w:r>
      <w:r w:rsidR="005C5244">
        <w:rPr>
          <w:rFonts w:hAnsi="宋体"/>
          <w:sz w:val="24"/>
        </w:rPr>
        <w:t>超过</w:t>
      </w:r>
      <w:r w:rsidRPr="00030BAD">
        <w:rPr>
          <w:rFonts w:hAnsi="宋体"/>
          <w:sz w:val="24"/>
        </w:rPr>
        <w:t>0.5%</w:t>
      </w:r>
      <w:r w:rsidRPr="00030BAD">
        <w:rPr>
          <w:rFonts w:hAnsi="宋体"/>
          <w:sz w:val="24"/>
        </w:rPr>
        <w:t>，且绝对金额</w:t>
      </w:r>
      <w:r w:rsidR="005C5244">
        <w:rPr>
          <w:rFonts w:hAnsi="宋体"/>
          <w:sz w:val="24"/>
        </w:rPr>
        <w:t>超过</w:t>
      </w:r>
      <w:r w:rsidRPr="00030BAD">
        <w:rPr>
          <w:rFonts w:hAnsi="宋体"/>
          <w:sz w:val="24"/>
        </w:rPr>
        <w:t>300</w:t>
      </w:r>
      <w:r w:rsidRPr="00030BAD">
        <w:rPr>
          <w:rFonts w:hAnsi="宋体"/>
          <w:sz w:val="24"/>
        </w:rPr>
        <w:t>万元人民币的关联交易均应提交董事会审议；</w:t>
      </w:r>
    </w:p>
    <w:p w14:paraId="73DE0544" w14:textId="024707ED" w:rsidR="00F47D2D" w:rsidRPr="00030BAD" w:rsidRDefault="00AF69A2">
      <w:pPr>
        <w:numPr>
          <w:ilvl w:val="0"/>
          <w:numId w:val="4"/>
        </w:numPr>
        <w:adjustRightInd w:val="0"/>
        <w:snapToGrid w:val="0"/>
        <w:spacing w:line="300" w:lineRule="auto"/>
        <w:ind w:left="2835" w:hanging="1276"/>
        <w:rPr>
          <w:rFonts w:hAnsi="宋体"/>
          <w:sz w:val="24"/>
        </w:rPr>
      </w:pPr>
      <w:r w:rsidRPr="00030BAD">
        <w:rPr>
          <w:rFonts w:hAnsi="宋体"/>
          <w:sz w:val="24"/>
        </w:rPr>
        <w:t>法律、行政法规、部门规章或</w:t>
      </w:r>
      <w:r w:rsidRPr="00030BAD">
        <w:rPr>
          <w:rFonts w:hint="eastAsia"/>
          <w:sz w:val="24"/>
        </w:rPr>
        <w:t>《</w:t>
      </w:r>
      <w:r w:rsidRPr="00030BAD">
        <w:rPr>
          <w:sz w:val="24"/>
        </w:rPr>
        <w:t>公司章程</w:t>
      </w:r>
      <w:r w:rsidRPr="00030BAD">
        <w:rPr>
          <w:rFonts w:hint="eastAsia"/>
          <w:sz w:val="24"/>
        </w:rPr>
        <w:t>》</w:t>
      </w:r>
      <w:r w:rsidRPr="00030BAD">
        <w:rPr>
          <w:rFonts w:hAnsi="宋体"/>
          <w:sz w:val="24"/>
        </w:rPr>
        <w:t>授予的其他职权。</w:t>
      </w:r>
    </w:p>
    <w:p w14:paraId="277D073A" w14:textId="266FAEAF" w:rsidR="00F47D2D" w:rsidRPr="00030BAD" w:rsidRDefault="00AF69A2">
      <w:pPr>
        <w:tabs>
          <w:tab w:val="left" w:pos="6385"/>
        </w:tabs>
        <w:spacing w:line="300" w:lineRule="auto"/>
        <w:ind w:leftChars="742" w:left="1558" w:firstLine="2"/>
        <w:rPr>
          <w:rFonts w:ascii="宋体" w:hAnsi="宋体"/>
          <w:sz w:val="24"/>
        </w:rPr>
      </w:pPr>
      <w:r w:rsidRPr="00030BAD">
        <w:rPr>
          <w:rFonts w:ascii="宋体" w:hAnsi="宋体"/>
          <w:sz w:val="24"/>
        </w:rPr>
        <w:t>前款第（十</w:t>
      </w:r>
      <w:r w:rsidR="005C5244">
        <w:rPr>
          <w:rFonts w:ascii="宋体" w:hAnsi="宋体"/>
          <w:sz w:val="24"/>
        </w:rPr>
        <w:t>六</w:t>
      </w:r>
      <w:r w:rsidRPr="00030BAD">
        <w:rPr>
          <w:rFonts w:ascii="宋体" w:hAnsi="宋体"/>
          <w:sz w:val="24"/>
        </w:rPr>
        <w:t>）审议的事项，</w:t>
      </w:r>
      <w:r w:rsidR="005C5244" w:rsidRPr="00CE45F1">
        <w:rPr>
          <w:rFonts w:ascii="宋体" w:hAnsi="宋体" w:hint="eastAsia"/>
          <w:sz w:val="24"/>
        </w:rPr>
        <w:t>除应当经全体董事的过半数审议通过外，还应当经出席董事会会议的三分之二以上董事审议同意并</w:t>
      </w:r>
      <w:proofErr w:type="gramStart"/>
      <w:r w:rsidR="005C5244" w:rsidRPr="00CE45F1">
        <w:rPr>
          <w:rFonts w:ascii="宋体" w:hAnsi="宋体" w:hint="eastAsia"/>
          <w:sz w:val="24"/>
        </w:rPr>
        <w:t>作出</w:t>
      </w:r>
      <w:proofErr w:type="gramEnd"/>
      <w:r w:rsidR="005C5244" w:rsidRPr="00CE45F1">
        <w:rPr>
          <w:rFonts w:ascii="宋体" w:hAnsi="宋体" w:hint="eastAsia"/>
          <w:sz w:val="24"/>
        </w:rPr>
        <w:t>决议</w:t>
      </w:r>
      <w:r w:rsidRPr="00030BAD">
        <w:rPr>
          <w:rFonts w:ascii="宋体" w:hAnsi="宋体"/>
          <w:sz w:val="24"/>
        </w:rPr>
        <w:t>。</w:t>
      </w:r>
    </w:p>
    <w:p w14:paraId="028B09ED" w14:textId="71184E47"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司发生对外投资、收购出售资产、资产抵押、对外担保事项、委托理财、关联交易等事项，交易金额未达到《深圳证券交易所股票上市规则》等相关规范性文件规定的应提交股东大会审议通过标准的，由董事会审议通过。董事会可在上述权限范围内，决定对公司管理层的相关授权，具体授权范围由公司另行制定相关内部控制制度予以确定。公司董事会及管理层应当严格审查交易事项，履行相应的决策程序，重大事项应当组织有关专家或中介机构进行评审。</w:t>
      </w:r>
    </w:p>
    <w:p w14:paraId="2B087203" w14:textId="62C3931C"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公司董事会应当就注册会计师对公司财务报告出具的非标准审计意见向股东大会</w:t>
      </w:r>
      <w:proofErr w:type="gramStart"/>
      <w:r w:rsidRPr="00030BAD">
        <w:rPr>
          <w:sz w:val="24"/>
        </w:rPr>
        <w:t>作出</w:t>
      </w:r>
      <w:proofErr w:type="gramEnd"/>
      <w:r w:rsidRPr="00030BAD">
        <w:rPr>
          <w:sz w:val="24"/>
        </w:rPr>
        <w:t>说明。</w:t>
      </w:r>
    </w:p>
    <w:p w14:paraId="7E0A974F" w14:textId="77777777" w:rsidR="00F47D2D" w:rsidRPr="00030BAD" w:rsidRDefault="00F47D2D">
      <w:pPr>
        <w:pStyle w:val="a5"/>
        <w:autoSpaceDE/>
        <w:autoSpaceDN/>
        <w:adjustRightInd w:val="0"/>
        <w:snapToGrid w:val="0"/>
        <w:spacing w:line="300" w:lineRule="auto"/>
        <w:ind w:left="0"/>
        <w:jc w:val="both"/>
        <w:rPr>
          <w:sz w:val="24"/>
        </w:rPr>
      </w:pPr>
    </w:p>
    <w:p w14:paraId="775BA7B5" w14:textId="6383FB17" w:rsidR="00F47D2D" w:rsidRPr="00030BAD" w:rsidRDefault="00AF69A2">
      <w:pPr>
        <w:numPr>
          <w:ilvl w:val="1"/>
          <w:numId w:val="3"/>
        </w:numPr>
        <w:spacing w:line="300" w:lineRule="auto"/>
        <w:ind w:left="0" w:firstLine="0"/>
        <w:jc w:val="center"/>
        <w:rPr>
          <w:rFonts w:ascii="宋体" w:hAnsi="宋体"/>
          <w:sz w:val="24"/>
        </w:rPr>
      </w:pPr>
      <w:r w:rsidRPr="00030BAD">
        <w:rPr>
          <w:rFonts w:ascii="宋体" w:hAnsi="宋体"/>
          <w:sz w:val="24"/>
        </w:rPr>
        <w:t>董事长</w:t>
      </w:r>
    </w:p>
    <w:p w14:paraId="123DCE42" w14:textId="77777777" w:rsidR="00F47D2D" w:rsidRPr="00030BAD" w:rsidRDefault="00F47D2D">
      <w:pPr>
        <w:spacing w:line="300" w:lineRule="auto"/>
        <w:rPr>
          <w:rFonts w:ascii="宋体" w:hAnsi="宋体"/>
          <w:sz w:val="24"/>
        </w:rPr>
      </w:pPr>
    </w:p>
    <w:p w14:paraId="681E650F" w14:textId="2975DDF7"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公司董事会设董事长1人。董事长由董事会以全体董事的过半数选举产生</w:t>
      </w:r>
      <w:r w:rsidR="00BD30B6">
        <w:rPr>
          <w:sz w:val="24"/>
        </w:rPr>
        <w:t>和罢免</w:t>
      </w:r>
      <w:r w:rsidRPr="00030BAD">
        <w:rPr>
          <w:sz w:val="24"/>
        </w:rPr>
        <w:t>。</w:t>
      </w:r>
    </w:p>
    <w:p w14:paraId="7117DB4B" w14:textId="1E3604B0"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公司董事长行使下列职权：</w:t>
      </w:r>
    </w:p>
    <w:p w14:paraId="3B44CD33" w14:textId="3101EDEA" w:rsidR="00F47D2D" w:rsidRPr="00030BAD" w:rsidRDefault="00AF69A2">
      <w:pPr>
        <w:numPr>
          <w:ilvl w:val="0"/>
          <w:numId w:val="6"/>
        </w:numPr>
        <w:adjustRightInd w:val="0"/>
        <w:snapToGrid w:val="0"/>
        <w:spacing w:line="300" w:lineRule="auto"/>
        <w:ind w:left="2410" w:hanging="851"/>
        <w:rPr>
          <w:rFonts w:hAnsi="宋体"/>
          <w:sz w:val="24"/>
        </w:rPr>
      </w:pPr>
      <w:r w:rsidRPr="00030BAD">
        <w:rPr>
          <w:rFonts w:hAnsi="宋体"/>
          <w:sz w:val="24"/>
        </w:rPr>
        <w:t>主持股东大会和召集、主持董事会会议；</w:t>
      </w:r>
    </w:p>
    <w:p w14:paraId="5980E83B" w14:textId="47C9AA41" w:rsidR="00F47D2D" w:rsidRPr="00030BAD" w:rsidRDefault="00AF69A2">
      <w:pPr>
        <w:numPr>
          <w:ilvl w:val="0"/>
          <w:numId w:val="6"/>
        </w:numPr>
        <w:adjustRightInd w:val="0"/>
        <w:snapToGrid w:val="0"/>
        <w:spacing w:line="300" w:lineRule="auto"/>
        <w:ind w:left="2410" w:hanging="851"/>
        <w:rPr>
          <w:rFonts w:hAnsi="宋体"/>
          <w:sz w:val="24"/>
        </w:rPr>
      </w:pPr>
      <w:r w:rsidRPr="00030BAD">
        <w:rPr>
          <w:rFonts w:hAnsi="宋体"/>
          <w:sz w:val="24"/>
        </w:rPr>
        <w:t>督促、检查董事会决议的执行；</w:t>
      </w:r>
    </w:p>
    <w:p w14:paraId="4159FCF2" w14:textId="1E955ACE" w:rsidR="00F47D2D" w:rsidRPr="00030BAD" w:rsidRDefault="00AF69A2">
      <w:pPr>
        <w:numPr>
          <w:ilvl w:val="0"/>
          <w:numId w:val="6"/>
        </w:numPr>
        <w:adjustRightInd w:val="0"/>
        <w:snapToGrid w:val="0"/>
        <w:spacing w:line="300" w:lineRule="auto"/>
        <w:ind w:left="2410" w:hanging="851"/>
        <w:rPr>
          <w:rFonts w:hAnsi="宋体"/>
          <w:sz w:val="24"/>
        </w:rPr>
      </w:pPr>
      <w:r w:rsidRPr="00030BAD">
        <w:rPr>
          <w:rFonts w:hAnsi="宋体"/>
          <w:sz w:val="24"/>
        </w:rPr>
        <w:lastRenderedPageBreak/>
        <w:t>签署公司股票、公司债券及其他有价证券；</w:t>
      </w:r>
    </w:p>
    <w:p w14:paraId="34499DC4" w14:textId="62C9467C" w:rsidR="00F47D2D" w:rsidRPr="00030BAD" w:rsidRDefault="00AF69A2">
      <w:pPr>
        <w:numPr>
          <w:ilvl w:val="0"/>
          <w:numId w:val="6"/>
        </w:numPr>
        <w:adjustRightInd w:val="0"/>
        <w:snapToGrid w:val="0"/>
        <w:spacing w:line="300" w:lineRule="auto"/>
        <w:ind w:left="2410" w:hanging="851"/>
        <w:rPr>
          <w:rFonts w:hAnsi="宋体"/>
          <w:sz w:val="24"/>
        </w:rPr>
      </w:pPr>
      <w:r w:rsidRPr="00030BAD">
        <w:rPr>
          <w:rFonts w:hAnsi="宋体"/>
          <w:sz w:val="24"/>
        </w:rPr>
        <w:t>签署董事会重要文件和其他由公司法定代表人签署的其他文件；</w:t>
      </w:r>
    </w:p>
    <w:p w14:paraId="0736377B" w14:textId="5EA1DEFB" w:rsidR="00F47D2D" w:rsidRPr="00030BAD" w:rsidRDefault="00AF69A2">
      <w:pPr>
        <w:numPr>
          <w:ilvl w:val="0"/>
          <w:numId w:val="6"/>
        </w:numPr>
        <w:adjustRightInd w:val="0"/>
        <w:snapToGrid w:val="0"/>
        <w:spacing w:line="300" w:lineRule="auto"/>
        <w:ind w:left="2410" w:hanging="851"/>
        <w:rPr>
          <w:rFonts w:hAnsi="宋体"/>
          <w:sz w:val="24"/>
        </w:rPr>
      </w:pPr>
      <w:r w:rsidRPr="00030BAD">
        <w:rPr>
          <w:rFonts w:hAnsi="宋体"/>
          <w:sz w:val="24"/>
        </w:rPr>
        <w:t>行使法定代表人的职权；</w:t>
      </w:r>
    </w:p>
    <w:p w14:paraId="4E9D33ED" w14:textId="77777777" w:rsidR="00F47D2D" w:rsidRPr="00030BAD" w:rsidRDefault="00AF69A2">
      <w:pPr>
        <w:numPr>
          <w:ilvl w:val="0"/>
          <w:numId w:val="6"/>
        </w:numPr>
        <w:adjustRightInd w:val="0"/>
        <w:snapToGrid w:val="0"/>
        <w:spacing w:line="300" w:lineRule="auto"/>
        <w:ind w:left="2410" w:hanging="851"/>
        <w:rPr>
          <w:rFonts w:hAnsi="宋体"/>
          <w:sz w:val="24"/>
        </w:rPr>
      </w:pPr>
      <w:r w:rsidRPr="00030BAD">
        <w:rPr>
          <w:rFonts w:hAnsi="宋体"/>
          <w:sz w:val="24"/>
        </w:rPr>
        <w:t>在发生特大自然灾害等紧急情况下，对公司事务行使符合法律规定和公司利益的特别处置权，并在事后向公司董事会和股东大会报告；</w:t>
      </w:r>
    </w:p>
    <w:p w14:paraId="7FDDF139" w14:textId="6FCD772C" w:rsidR="00F47D2D" w:rsidRPr="00030BAD" w:rsidRDefault="00AF69A2">
      <w:pPr>
        <w:numPr>
          <w:ilvl w:val="0"/>
          <w:numId w:val="6"/>
        </w:numPr>
        <w:adjustRightInd w:val="0"/>
        <w:snapToGrid w:val="0"/>
        <w:spacing w:line="300" w:lineRule="auto"/>
        <w:ind w:left="2410" w:hanging="851"/>
        <w:rPr>
          <w:rFonts w:hAnsi="宋体"/>
          <w:sz w:val="24"/>
        </w:rPr>
      </w:pPr>
      <w:r w:rsidRPr="00030BAD">
        <w:rPr>
          <w:rFonts w:hAnsi="宋体"/>
          <w:sz w:val="24"/>
        </w:rPr>
        <w:t>提请董事会聘任或者解聘总裁、董事会秘书；</w:t>
      </w:r>
    </w:p>
    <w:p w14:paraId="313E5388" w14:textId="0D3A1093" w:rsidR="00F47D2D" w:rsidRPr="00B66897" w:rsidRDefault="00AF69A2" w:rsidP="00B66897">
      <w:pPr>
        <w:numPr>
          <w:ilvl w:val="0"/>
          <w:numId w:val="6"/>
        </w:numPr>
        <w:adjustRightInd w:val="0"/>
        <w:snapToGrid w:val="0"/>
        <w:spacing w:line="300" w:lineRule="auto"/>
        <w:ind w:left="2410" w:hanging="851"/>
        <w:rPr>
          <w:rFonts w:hAnsi="宋体"/>
          <w:sz w:val="24"/>
        </w:rPr>
      </w:pPr>
      <w:r w:rsidRPr="00030BAD">
        <w:rPr>
          <w:rFonts w:hAnsi="宋体"/>
          <w:sz w:val="24"/>
        </w:rPr>
        <w:t>董事会授予的其他职权。</w:t>
      </w:r>
    </w:p>
    <w:p w14:paraId="3F175549" w14:textId="116A1A1A"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董事长不能履行职务或者不履行职务的，由半数以上董事共同推举一名董事履行职务。</w:t>
      </w:r>
    </w:p>
    <w:p w14:paraId="7D2F9E6E" w14:textId="51ABEA59"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董事长在其职责范围（包括授权）内行使权力时，遇到对公司经营可能产生重大影响的事项时，应当审慎决策，必要时应提交董事会集体决策。对于授权事项的执行情况应当及时告知全体董事。</w:t>
      </w:r>
    </w:p>
    <w:p w14:paraId="26DDE071" w14:textId="77777777" w:rsidR="00F47D2D" w:rsidRPr="00030BAD" w:rsidRDefault="00AF69A2">
      <w:pPr>
        <w:tabs>
          <w:tab w:val="left" w:pos="6385"/>
        </w:tabs>
        <w:spacing w:line="300" w:lineRule="auto"/>
        <w:ind w:leftChars="742" w:left="1558"/>
        <w:rPr>
          <w:rFonts w:ascii="宋体" w:hAnsi="宋体"/>
          <w:sz w:val="24"/>
        </w:rPr>
      </w:pPr>
      <w:r w:rsidRPr="00030BAD">
        <w:rPr>
          <w:rFonts w:ascii="宋体" w:hAnsi="宋体"/>
          <w:sz w:val="24"/>
        </w:rPr>
        <w:t>董事长不得从事超越其职权范围（包括授权）的行为。</w:t>
      </w:r>
    </w:p>
    <w:p w14:paraId="28F819E8" w14:textId="35E4D499"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董事长应积极督促董事会决议的执行，及时将有关情况告知其他董事</w:t>
      </w:r>
      <w:r w:rsidR="00BD30B6">
        <w:rPr>
          <w:rFonts w:hint="eastAsia"/>
          <w:sz w:val="24"/>
        </w:rPr>
        <w:t>。</w:t>
      </w:r>
      <w:r w:rsidR="002B6A4B">
        <w:rPr>
          <w:rFonts w:hint="eastAsia"/>
          <w:sz w:val="24"/>
        </w:rPr>
        <w:t>实际执行情况与董事会决议内容不一致，或者执行过程中发现重大风险的</w:t>
      </w:r>
      <w:r w:rsidR="002B6A4B" w:rsidRPr="00030BAD">
        <w:rPr>
          <w:sz w:val="24"/>
        </w:rPr>
        <w:t>，</w:t>
      </w:r>
      <w:r w:rsidR="002B6A4B">
        <w:rPr>
          <w:rFonts w:hint="eastAsia"/>
          <w:sz w:val="24"/>
        </w:rPr>
        <w:t>董事长</w:t>
      </w:r>
      <w:r w:rsidRPr="00030BAD">
        <w:rPr>
          <w:sz w:val="24"/>
        </w:rPr>
        <w:t>应及时</w:t>
      </w:r>
      <w:r w:rsidR="002B6A4B">
        <w:rPr>
          <w:rFonts w:hint="eastAsia"/>
          <w:sz w:val="24"/>
        </w:rPr>
        <w:t>召集董事会进行审议并</w:t>
      </w:r>
      <w:r w:rsidRPr="00030BAD">
        <w:rPr>
          <w:sz w:val="24"/>
        </w:rPr>
        <w:t>采取措施。</w:t>
      </w:r>
    </w:p>
    <w:p w14:paraId="4E2D4590" w14:textId="307C77E0" w:rsidR="002B6A4B" w:rsidRDefault="002B6A4B">
      <w:pPr>
        <w:tabs>
          <w:tab w:val="left" w:pos="6385"/>
        </w:tabs>
        <w:spacing w:line="300" w:lineRule="auto"/>
        <w:ind w:leftChars="742" w:left="1558"/>
        <w:rPr>
          <w:rFonts w:ascii="宋体" w:hAnsi="宋体"/>
          <w:sz w:val="24"/>
        </w:rPr>
      </w:pPr>
      <w:r>
        <w:rPr>
          <w:rFonts w:ascii="宋体" w:hAnsi="宋体" w:hint="eastAsia"/>
          <w:sz w:val="24"/>
        </w:rPr>
        <w:t>董事长应当定期向总裁及其他高级管理人员了解董事会决议的执行情况。</w:t>
      </w:r>
    </w:p>
    <w:p w14:paraId="51069E5D" w14:textId="26BCC248" w:rsidR="00F47D2D" w:rsidRPr="00030BAD" w:rsidRDefault="00AF69A2">
      <w:pPr>
        <w:tabs>
          <w:tab w:val="left" w:pos="6385"/>
        </w:tabs>
        <w:spacing w:line="300" w:lineRule="auto"/>
        <w:ind w:leftChars="742" w:left="1558"/>
        <w:rPr>
          <w:rFonts w:ascii="宋体" w:hAnsi="宋体"/>
          <w:sz w:val="24"/>
        </w:rPr>
      </w:pPr>
      <w:r w:rsidRPr="00030BAD">
        <w:rPr>
          <w:rFonts w:ascii="宋体" w:hAnsi="宋体"/>
          <w:sz w:val="24"/>
        </w:rPr>
        <w:t>董事长应当保证</w:t>
      </w:r>
      <w:r w:rsidR="002B6A4B">
        <w:rPr>
          <w:rFonts w:ascii="宋体" w:hAnsi="宋体"/>
          <w:sz w:val="24"/>
        </w:rPr>
        <w:t>全体</w:t>
      </w:r>
      <w:r w:rsidRPr="00030BAD">
        <w:rPr>
          <w:rFonts w:ascii="宋体" w:hAnsi="宋体"/>
          <w:sz w:val="24"/>
        </w:rPr>
        <w:t>董事和董事会秘书的知情权，为其履行职责创造良好的工作条件，不得以任何形式阻挠其依法行使职权。</w:t>
      </w:r>
    </w:p>
    <w:p w14:paraId="05F641C3" w14:textId="77777777" w:rsidR="00F47D2D" w:rsidRPr="00030BAD" w:rsidRDefault="00F47D2D">
      <w:pPr>
        <w:tabs>
          <w:tab w:val="left" w:pos="6385"/>
        </w:tabs>
        <w:spacing w:line="300" w:lineRule="auto"/>
        <w:rPr>
          <w:rFonts w:ascii="宋体" w:hAnsi="宋体"/>
          <w:sz w:val="24"/>
        </w:rPr>
      </w:pPr>
    </w:p>
    <w:p w14:paraId="53457F80" w14:textId="4B8E4F4F" w:rsidR="00F47D2D" w:rsidRPr="00030BAD" w:rsidRDefault="00AF69A2">
      <w:pPr>
        <w:numPr>
          <w:ilvl w:val="1"/>
          <w:numId w:val="3"/>
        </w:numPr>
        <w:spacing w:line="300" w:lineRule="auto"/>
        <w:ind w:left="0" w:firstLine="0"/>
        <w:jc w:val="center"/>
        <w:rPr>
          <w:rFonts w:ascii="宋体" w:hAnsi="宋体"/>
          <w:sz w:val="24"/>
        </w:rPr>
      </w:pPr>
      <w:r w:rsidRPr="00030BAD">
        <w:rPr>
          <w:rFonts w:ascii="宋体" w:hAnsi="宋体"/>
          <w:sz w:val="24"/>
        </w:rPr>
        <w:t>董事会组织机构</w:t>
      </w:r>
    </w:p>
    <w:p w14:paraId="2C392B0A" w14:textId="77777777" w:rsidR="00F47D2D" w:rsidRPr="00030BAD" w:rsidRDefault="00F47D2D">
      <w:pPr>
        <w:spacing w:line="300" w:lineRule="auto"/>
        <w:rPr>
          <w:rFonts w:ascii="宋体" w:hAnsi="宋体"/>
          <w:sz w:val="24"/>
        </w:rPr>
      </w:pPr>
    </w:p>
    <w:p w14:paraId="2834FACC" w14:textId="32760FAF"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董事会应设立审计委员会，并可以设立提名、战略、薪酬与考核等专业委员会</w:t>
      </w:r>
      <w:r w:rsidR="002B6A4B">
        <w:rPr>
          <w:rFonts w:hint="eastAsia"/>
          <w:sz w:val="24"/>
        </w:rPr>
        <w:t>。各专门委员会对董事会负责，依照《公司章程》和董事会授权履行职责，各专门委员会的提案应当提交董事会审查决定。</w:t>
      </w:r>
      <w:r w:rsidRPr="00030BAD">
        <w:rPr>
          <w:sz w:val="24"/>
        </w:rPr>
        <w:t>专门委员会成员全部由董事组成，其中审计、提名、薪酬与考核委员会中独立董事应占多数并担任召集人，审计委员会的召集人应当为会计专业人士。审计委员会中至少应有一名独立董事是会计专业人士。专业委员会协助董事会行使其职权。</w:t>
      </w:r>
    </w:p>
    <w:p w14:paraId="1386279F" w14:textId="77777777" w:rsidR="00F47D2D" w:rsidRPr="00030BAD" w:rsidRDefault="00AF69A2">
      <w:pPr>
        <w:tabs>
          <w:tab w:val="left" w:pos="6385"/>
        </w:tabs>
        <w:spacing w:line="300" w:lineRule="auto"/>
        <w:ind w:leftChars="742" w:left="1558"/>
        <w:rPr>
          <w:rFonts w:ascii="宋体" w:hAnsi="宋体"/>
          <w:sz w:val="24"/>
        </w:rPr>
      </w:pPr>
      <w:r w:rsidRPr="00030BAD">
        <w:rPr>
          <w:rFonts w:ascii="宋体" w:hAnsi="宋体"/>
          <w:sz w:val="24"/>
        </w:rPr>
        <w:t>各专门委员会可下设工作小组，负责日常工作联络和会议组织等工作。</w:t>
      </w:r>
    </w:p>
    <w:p w14:paraId="1CAACB7E" w14:textId="77777777" w:rsidR="00F47D2D" w:rsidRPr="00030BAD" w:rsidRDefault="00AF69A2">
      <w:pPr>
        <w:tabs>
          <w:tab w:val="left" w:pos="6385"/>
        </w:tabs>
        <w:spacing w:line="300" w:lineRule="auto"/>
        <w:ind w:leftChars="742" w:left="1558"/>
        <w:rPr>
          <w:rFonts w:ascii="宋体" w:hAnsi="宋体"/>
          <w:sz w:val="24"/>
        </w:rPr>
      </w:pPr>
      <w:r w:rsidRPr="00030BAD">
        <w:rPr>
          <w:rFonts w:ascii="宋体" w:hAnsi="宋体"/>
          <w:sz w:val="24"/>
        </w:rPr>
        <w:t>董事会专门委员会的职责、议事程序等工作实施细则由董事会另行制定。</w:t>
      </w:r>
    </w:p>
    <w:p w14:paraId="5F4D543F" w14:textId="1BA349EF"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董事会设董事会秘书一名，</w:t>
      </w:r>
      <w:r w:rsidRPr="00030BAD">
        <w:rPr>
          <w:color w:val="000000"/>
          <w:sz w:val="24"/>
        </w:rPr>
        <w:t>由董事长提名，董事会聘任或解聘。</w:t>
      </w:r>
      <w:r w:rsidRPr="00030BAD">
        <w:rPr>
          <w:sz w:val="24"/>
        </w:rPr>
        <w:t>董事会秘书在董事会审议其受聘议案前，应当取得深圳证券交易所颁发的董事会秘书资格证书。</w:t>
      </w:r>
    </w:p>
    <w:p w14:paraId="34A5ECEC" w14:textId="77777777" w:rsidR="00F47D2D" w:rsidRPr="00030BAD" w:rsidRDefault="00AF69A2">
      <w:pPr>
        <w:tabs>
          <w:tab w:val="left" w:pos="6385"/>
        </w:tabs>
        <w:spacing w:line="300" w:lineRule="auto"/>
        <w:ind w:leftChars="742" w:left="1558"/>
        <w:rPr>
          <w:rFonts w:ascii="宋体" w:hAnsi="宋体"/>
          <w:sz w:val="24"/>
        </w:rPr>
      </w:pPr>
      <w:r w:rsidRPr="00030BAD">
        <w:rPr>
          <w:rFonts w:ascii="宋体" w:hAnsi="宋体"/>
          <w:sz w:val="24"/>
        </w:rPr>
        <w:lastRenderedPageBreak/>
        <w:t>董事会秘书负责公司股东大会和董事会会议的筹备、文件保管以及公司股东资料管理，办理信息披露事务等事宜。</w:t>
      </w:r>
    </w:p>
    <w:p w14:paraId="5C7EF31F" w14:textId="62581D14" w:rsidR="00F47D2D" w:rsidRPr="00030BAD" w:rsidRDefault="00AF69A2">
      <w:pPr>
        <w:tabs>
          <w:tab w:val="left" w:pos="6385"/>
        </w:tabs>
        <w:spacing w:line="300" w:lineRule="auto"/>
        <w:ind w:leftChars="742" w:left="1558"/>
        <w:rPr>
          <w:rFonts w:ascii="宋体" w:hAnsi="宋体"/>
          <w:sz w:val="24"/>
        </w:rPr>
      </w:pPr>
      <w:r w:rsidRPr="00030BAD">
        <w:rPr>
          <w:rFonts w:ascii="宋体" w:hAnsi="宋体"/>
          <w:sz w:val="24"/>
        </w:rPr>
        <w:t>董事会秘书应遵守法律、行政法规、部门规章及</w:t>
      </w:r>
      <w:r w:rsidRPr="00030BAD">
        <w:rPr>
          <w:rFonts w:hint="eastAsia"/>
          <w:sz w:val="24"/>
        </w:rPr>
        <w:t>《</w:t>
      </w:r>
      <w:r w:rsidRPr="00030BAD">
        <w:rPr>
          <w:sz w:val="24"/>
        </w:rPr>
        <w:t>公司章程</w:t>
      </w:r>
      <w:r w:rsidRPr="00030BAD">
        <w:rPr>
          <w:rFonts w:hint="eastAsia"/>
          <w:sz w:val="24"/>
        </w:rPr>
        <w:t>》</w:t>
      </w:r>
      <w:r w:rsidRPr="00030BAD">
        <w:rPr>
          <w:rFonts w:ascii="宋体" w:hAnsi="宋体"/>
          <w:sz w:val="24"/>
        </w:rPr>
        <w:t>的有关规定。</w:t>
      </w:r>
    </w:p>
    <w:p w14:paraId="0D41E0DB" w14:textId="35E1E678"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color w:val="000000"/>
          <w:sz w:val="24"/>
        </w:rPr>
        <w:t>董事会秘书是公司高级管理人员，对公司和董事会负责。</w:t>
      </w:r>
      <w:r w:rsidRPr="00030BAD">
        <w:rPr>
          <w:sz w:val="24"/>
        </w:rPr>
        <w:t>公司应当为董事会秘书履行职责提供便利条件，董事、监事、其他高级管理人员和相关工作人员应当支持、配合董事会秘书的工作。</w:t>
      </w:r>
    </w:p>
    <w:p w14:paraId="335BD6F3" w14:textId="33EFFAFA"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color w:val="000000"/>
          <w:sz w:val="24"/>
        </w:rPr>
      </w:pPr>
      <w:r w:rsidRPr="00030BAD">
        <w:rPr>
          <w:color w:val="000000"/>
          <w:sz w:val="24"/>
        </w:rPr>
        <w:t>董事会秘书应当具备履行职责所必需的财务、管理、法律专业知识，具有良好的职业道德和个人品德。有下列情形之一的人士不得担任公司董事会秘书：</w:t>
      </w:r>
    </w:p>
    <w:p w14:paraId="14144280" w14:textId="0D53690E" w:rsidR="00F47D2D" w:rsidRPr="00030BAD" w:rsidRDefault="002B6A4B">
      <w:pPr>
        <w:numPr>
          <w:ilvl w:val="0"/>
          <w:numId w:val="7"/>
        </w:numPr>
        <w:adjustRightInd w:val="0"/>
        <w:snapToGrid w:val="0"/>
        <w:spacing w:line="300" w:lineRule="auto"/>
        <w:ind w:left="2552" w:hanging="992"/>
        <w:rPr>
          <w:rFonts w:hAnsi="宋体"/>
          <w:sz w:val="24"/>
        </w:rPr>
      </w:pPr>
      <w:r>
        <w:rPr>
          <w:rFonts w:hAnsi="宋体"/>
          <w:sz w:val="24"/>
        </w:rPr>
        <w:t>最近三十六个月受到</w:t>
      </w:r>
      <w:r w:rsidR="00AF69A2" w:rsidRPr="00030BAD">
        <w:rPr>
          <w:rFonts w:hAnsi="宋体"/>
          <w:sz w:val="24"/>
        </w:rPr>
        <w:t>中国证监会</w:t>
      </w:r>
      <w:r>
        <w:rPr>
          <w:rFonts w:hAnsi="宋体"/>
          <w:sz w:val="24"/>
        </w:rPr>
        <w:t>行政处罚</w:t>
      </w:r>
      <w:r w:rsidR="00AF69A2" w:rsidRPr="00030BAD">
        <w:rPr>
          <w:rFonts w:hAnsi="宋体"/>
          <w:sz w:val="24"/>
        </w:rPr>
        <w:t>；</w:t>
      </w:r>
    </w:p>
    <w:p w14:paraId="6847D6A7" w14:textId="05C6DC3A" w:rsidR="00F47D2D" w:rsidRPr="00030BAD" w:rsidRDefault="002B6A4B">
      <w:pPr>
        <w:numPr>
          <w:ilvl w:val="0"/>
          <w:numId w:val="7"/>
        </w:numPr>
        <w:adjustRightInd w:val="0"/>
        <w:snapToGrid w:val="0"/>
        <w:spacing w:line="300" w:lineRule="auto"/>
        <w:ind w:left="2552" w:hanging="992"/>
        <w:rPr>
          <w:rFonts w:hAnsi="宋体"/>
          <w:sz w:val="24"/>
        </w:rPr>
      </w:pPr>
      <w:r>
        <w:rPr>
          <w:rFonts w:hAnsi="宋体"/>
          <w:sz w:val="24"/>
        </w:rPr>
        <w:t>最近三十六个月受到</w:t>
      </w:r>
      <w:r w:rsidR="00AF69A2" w:rsidRPr="00030BAD">
        <w:rPr>
          <w:rFonts w:hAnsi="宋体"/>
          <w:sz w:val="24"/>
        </w:rPr>
        <w:t>证券交易所</w:t>
      </w:r>
      <w:r>
        <w:rPr>
          <w:rFonts w:hAnsi="宋体" w:hint="eastAsia"/>
          <w:sz w:val="24"/>
        </w:rPr>
        <w:t>公开谴责或者三次以上通报批评</w:t>
      </w:r>
      <w:r w:rsidR="00AF69A2" w:rsidRPr="00030BAD">
        <w:rPr>
          <w:rFonts w:hAnsi="宋体"/>
          <w:sz w:val="24"/>
        </w:rPr>
        <w:t>；</w:t>
      </w:r>
    </w:p>
    <w:p w14:paraId="2702C0AD" w14:textId="77777777" w:rsidR="00F47D2D" w:rsidRPr="00030BAD" w:rsidRDefault="00AF69A2">
      <w:pPr>
        <w:numPr>
          <w:ilvl w:val="0"/>
          <w:numId w:val="7"/>
        </w:numPr>
        <w:adjustRightInd w:val="0"/>
        <w:snapToGrid w:val="0"/>
        <w:spacing w:line="300" w:lineRule="auto"/>
        <w:ind w:left="2552" w:hanging="992"/>
        <w:rPr>
          <w:rFonts w:hAnsi="宋体"/>
          <w:sz w:val="24"/>
        </w:rPr>
      </w:pPr>
      <w:r w:rsidRPr="00030BAD">
        <w:rPr>
          <w:rFonts w:hAnsi="宋体"/>
          <w:sz w:val="24"/>
        </w:rPr>
        <w:t>本公司现任监事；</w:t>
      </w:r>
    </w:p>
    <w:p w14:paraId="2FA677ED" w14:textId="785A74DB" w:rsidR="00F47D2D" w:rsidRPr="00030BAD" w:rsidRDefault="00AF69A2">
      <w:pPr>
        <w:numPr>
          <w:ilvl w:val="0"/>
          <w:numId w:val="7"/>
        </w:numPr>
        <w:adjustRightInd w:val="0"/>
        <w:snapToGrid w:val="0"/>
        <w:spacing w:line="300" w:lineRule="auto"/>
        <w:ind w:left="2552" w:hanging="992"/>
        <w:rPr>
          <w:rFonts w:hAnsi="宋体"/>
          <w:sz w:val="24"/>
        </w:rPr>
      </w:pPr>
      <w:r w:rsidRPr="00030BAD">
        <w:rPr>
          <w:rFonts w:hAnsi="宋体"/>
          <w:sz w:val="24"/>
        </w:rPr>
        <w:t>证券交易所认定不适合担任董事会秘书的其他情形。</w:t>
      </w:r>
    </w:p>
    <w:p w14:paraId="20539917" w14:textId="6AC5C9FF"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color w:val="000000"/>
          <w:sz w:val="24"/>
        </w:rPr>
        <w:t>董事会秘书为履行职责，</w:t>
      </w:r>
      <w:r w:rsidRPr="00030BAD">
        <w:rPr>
          <w:sz w:val="24"/>
        </w:rPr>
        <w:t>有权了解公司的财务和经营情况</w:t>
      </w:r>
      <w:r w:rsidRPr="00030BAD">
        <w:rPr>
          <w:color w:val="000000"/>
          <w:sz w:val="24"/>
        </w:rPr>
        <w:t>，参加涉及信息披露的有关会议，查阅涉及信息披露的所有文件，并要求公司有关部门和人员及时提供相关资料和信息。</w:t>
      </w:r>
    </w:p>
    <w:p w14:paraId="4224C09A" w14:textId="79BCD91C"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董事会下设董事会办公室，处理董事会日常事务。</w:t>
      </w:r>
    </w:p>
    <w:p w14:paraId="16FDA518" w14:textId="28C995A7" w:rsidR="00F47D2D" w:rsidRPr="00030BAD" w:rsidRDefault="00AF69A2">
      <w:pPr>
        <w:tabs>
          <w:tab w:val="left" w:pos="6385"/>
        </w:tabs>
        <w:spacing w:line="300" w:lineRule="auto"/>
        <w:ind w:leftChars="742" w:left="1558" w:firstLine="2"/>
        <w:jc w:val="left"/>
        <w:rPr>
          <w:rFonts w:ascii="宋体" w:hAnsi="宋体"/>
          <w:sz w:val="24"/>
        </w:rPr>
      </w:pPr>
      <w:r w:rsidRPr="00030BAD">
        <w:rPr>
          <w:rFonts w:ascii="宋体" w:hAnsi="宋体"/>
          <w:sz w:val="24"/>
        </w:rPr>
        <w:t>董事会秘书兼任董事会办公室负责人，董事会秘书和证券事务代表负责董事会会议的组织协调工作，包括安排会议议程、准备会议文件、组织安排会议召开、负责会议记录、起草会议决议和纪要等。</w:t>
      </w:r>
    </w:p>
    <w:p w14:paraId="1BB358B2" w14:textId="77777777" w:rsidR="00F47D2D" w:rsidRPr="00030BAD" w:rsidRDefault="00F47D2D">
      <w:pPr>
        <w:tabs>
          <w:tab w:val="left" w:pos="6385"/>
        </w:tabs>
        <w:spacing w:line="300" w:lineRule="auto"/>
        <w:jc w:val="left"/>
        <w:rPr>
          <w:rFonts w:ascii="宋体" w:hAnsi="宋体"/>
          <w:sz w:val="24"/>
        </w:rPr>
      </w:pPr>
    </w:p>
    <w:p w14:paraId="4A5E695F" w14:textId="1633E5E9" w:rsidR="00F47D2D" w:rsidRPr="00030BAD" w:rsidRDefault="00AF69A2">
      <w:pPr>
        <w:pStyle w:val="1"/>
        <w:numPr>
          <w:ilvl w:val="0"/>
          <w:numId w:val="1"/>
        </w:numPr>
        <w:spacing w:before="0" w:after="0" w:line="300" w:lineRule="auto"/>
        <w:ind w:left="0" w:firstLine="0"/>
      </w:pPr>
      <w:bookmarkStart w:id="11" w:name="_Toc44601586"/>
      <w:bookmarkStart w:id="12" w:name="_Toc44601551"/>
      <w:bookmarkStart w:id="13" w:name="_Toc44601587"/>
      <w:bookmarkEnd w:id="11"/>
      <w:bookmarkEnd w:id="12"/>
      <w:r w:rsidRPr="00030BAD">
        <w:t>董事会会议</w:t>
      </w:r>
      <w:bookmarkEnd w:id="13"/>
    </w:p>
    <w:p w14:paraId="22FD5102" w14:textId="72BAA48F" w:rsidR="00F47D2D" w:rsidRPr="00030BAD" w:rsidRDefault="00AF69A2">
      <w:pPr>
        <w:numPr>
          <w:ilvl w:val="0"/>
          <w:numId w:val="8"/>
        </w:numPr>
        <w:spacing w:line="300" w:lineRule="auto"/>
        <w:jc w:val="center"/>
        <w:rPr>
          <w:rFonts w:ascii="宋体" w:hAnsi="宋体"/>
          <w:sz w:val="24"/>
        </w:rPr>
      </w:pPr>
      <w:r w:rsidRPr="00030BAD">
        <w:rPr>
          <w:rFonts w:ascii="宋体" w:hAnsi="宋体"/>
          <w:sz w:val="24"/>
        </w:rPr>
        <w:t>董事会会议的召集、主持及提案</w:t>
      </w:r>
    </w:p>
    <w:p w14:paraId="6B1977FD" w14:textId="77777777" w:rsidR="00F47D2D" w:rsidRPr="00030BAD" w:rsidRDefault="00F47D2D">
      <w:pPr>
        <w:spacing w:line="300" w:lineRule="auto"/>
        <w:rPr>
          <w:rFonts w:ascii="宋体" w:hAnsi="宋体"/>
          <w:sz w:val="24"/>
        </w:rPr>
      </w:pPr>
    </w:p>
    <w:p w14:paraId="4B1D22F0" w14:textId="4DA72E00"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董事会会议由董事长召集和主持；董事长不能履行职务或者不履行职务的，由半数以上董事共同推举一名董事召集和主持。</w:t>
      </w:r>
    </w:p>
    <w:p w14:paraId="37D23F1C" w14:textId="11719850"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董事会每年应当至少召开两次会议。出现下列情形之一的，董事会应当召开临时会议：</w:t>
      </w:r>
    </w:p>
    <w:p w14:paraId="17CBDA8F" w14:textId="4DECDCD9" w:rsidR="00F47D2D" w:rsidRPr="00030BAD" w:rsidRDefault="00AF69A2">
      <w:pPr>
        <w:numPr>
          <w:ilvl w:val="0"/>
          <w:numId w:val="9"/>
        </w:numPr>
        <w:spacing w:line="300" w:lineRule="auto"/>
        <w:ind w:left="1560" w:firstLine="0"/>
        <w:rPr>
          <w:rFonts w:ascii="宋体" w:hAnsi="宋体"/>
          <w:sz w:val="24"/>
        </w:rPr>
      </w:pPr>
      <w:r w:rsidRPr="00030BAD">
        <w:rPr>
          <w:rFonts w:ascii="宋体" w:hAnsi="宋体"/>
          <w:sz w:val="24"/>
        </w:rPr>
        <w:t>代表1/10以上表决权的股东提议时；</w:t>
      </w:r>
    </w:p>
    <w:p w14:paraId="028C5B12" w14:textId="12E15BFC" w:rsidR="00F47D2D" w:rsidRPr="00030BAD" w:rsidRDefault="00AF69A2">
      <w:pPr>
        <w:numPr>
          <w:ilvl w:val="0"/>
          <w:numId w:val="9"/>
        </w:numPr>
        <w:spacing w:line="300" w:lineRule="auto"/>
        <w:ind w:left="1560" w:firstLine="0"/>
        <w:rPr>
          <w:rFonts w:ascii="宋体" w:hAnsi="宋体"/>
          <w:sz w:val="24"/>
        </w:rPr>
      </w:pPr>
      <w:r w:rsidRPr="00030BAD">
        <w:rPr>
          <w:rFonts w:ascii="宋体" w:hAnsi="宋体"/>
          <w:sz w:val="24"/>
        </w:rPr>
        <w:t>1/3以上董事联名提议时；</w:t>
      </w:r>
    </w:p>
    <w:p w14:paraId="5D8E8114" w14:textId="6A927C48" w:rsidR="00F47D2D" w:rsidRPr="00030BAD" w:rsidRDefault="00AF69A2">
      <w:pPr>
        <w:numPr>
          <w:ilvl w:val="0"/>
          <w:numId w:val="9"/>
        </w:numPr>
        <w:spacing w:line="300" w:lineRule="auto"/>
        <w:ind w:left="1560" w:firstLine="0"/>
        <w:rPr>
          <w:rFonts w:ascii="宋体" w:hAnsi="宋体"/>
          <w:sz w:val="24"/>
        </w:rPr>
      </w:pPr>
      <w:r w:rsidRPr="00030BAD">
        <w:rPr>
          <w:rFonts w:ascii="宋体" w:hAnsi="宋体"/>
          <w:sz w:val="24"/>
        </w:rPr>
        <w:t>监事会提议时；</w:t>
      </w:r>
    </w:p>
    <w:p w14:paraId="2E1D8D9F" w14:textId="02005FC3" w:rsidR="00F47D2D" w:rsidRPr="00030BAD" w:rsidRDefault="00AF69A2">
      <w:pPr>
        <w:numPr>
          <w:ilvl w:val="0"/>
          <w:numId w:val="9"/>
        </w:numPr>
        <w:spacing w:line="300" w:lineRule="auto"/>
        <w:ind w:left="1560" w:firstLine="0"/>
        <w:rPr>
          <w:rFonts w:ascii="宋体" w:hAnsi="宋体"/>
          <w:sz w:val="24"/>
        </w:rPr>
      </w:pPr>
      <w:r w:rsidRPr="00030BAD">
        <w:rPr>
          <w:rFonts w:ascii="宋体" w:hAnsi="宋体"/>
          <w:sz w:val="24"/>
        </w:rPr>
        <w:t>总裁提议时。</w:t>
      </w:r>
    </w:p>
    <w:p w14:paraId="3ECEE1CE" w14:textId="63667622"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按照前条规定提议召开董事会临时会议的，应当通过董事会办公室或者直接向董事长提交经提议人签字（盖章）的书面提议。书面提议中应当</w:t>
      </w:r>
      <w:r w:rsidRPr="00030BAD">
        <w:rPr>
          <w:sz w:val="24"/>
        </w:rPr>
        <w:lastRenderedPageBreak/>
        <w:t>载明下列事项：</w:t>
      </w:r>
    </w:p>
    <w:p w14:paraId="21B97BE5" w14:textId="6CCEDC54" w:rsidR="00F47D2D" w:rsidRPr="00030BAD" w:rsidRDefault="00AF69A2">
      <w:pPr>
        <w:numPr>
          <w:ilvl w:val="0"/>
          <w:numId w:val="10"/>
        </w:numPr>
        <w:spacing w:line="300" w:lineRule="auto"/>
        <w:ind w:left="1560" w:firstLine="0"/>
        <w:rPr>
          <w:rFonts w:ascii="宋体" w:hAnsi="宋体"/>
          <w:sz w:val="24"/>
        </w:rPr>
      </w:pPr>
      <w:r w:rsidRPr="00030BAD">
        <w:rPr>
          <w:rFonts w:ascii="宋体" w:hAnsi="宋体"/>
          <w:sz w:val="24"/>
        </w:rPr>
        <w:t>提议人的姓名或名称；</w:t>
      </w:r>
    </w:p>
    <w:p w14:paraId="63D2D4C9" w14:textId="56E77B86" w:rsidR="00F47D2D" w:rsidRPr="00030BAD" w:rsidRDefault="00AF69A2">
      <w:pPr>
        <w:numPr>
          <w:ilvl w:val="0"/>
          <w:numId w:val="10"/>
        </w:numPr>
        <w:spacing w:line="300" w:lineRule="auto"/>
        <w:ind w:left="1560" w:firstLine="0"/>
        <w:rPr>
          <w:rFonts w:ascii="宋体" w:hAnsi="宋体"/>
          <w:sz w:val="24"/>
        </w:rPr>
      </w:pPr>
      <w:r w:rsidRPr="00030BAD">
        <w:rPr>
          <w:rFonts w:ascii="宋体" w:hAnsi="宋体"/>
          <w:sz w:val="24"/>
        </w:rPr>
        <w:t>提议理由或者提议所基于的客观事由；</w:t>
      </w:r>
    </w:p>
    <w:p w14:paraId="2A39FFA2" w14:textId="097AAB02" w:rsidR="00F47D2D" w:rsidRPr="00030BAD" w:rsidRDefault="00AF69A2">
      <w:pPr>
        <w:numPr>
          <w:ilvl w:val="0"/>
          <w:numId w:val="10"/>
        </w:numPr>
        <w:spacing w:line="300" w:lineRule="auto"/>
        <w:ind w:left="1560" w:firstLine="0"/>
        <w:rPr>
          <w:rFonts w:ascii="宋体" w:hAnsi="宋体"/>
          <w:sz w:val="24"/>
        </w:rPr>
      </w:pPr>
      <w:r w:rsidRPr="00030BAD">
        <w:rPr>
          <w:rFonts w:ascii="宋体" w:hAnsi="宋体"/>
          <w:sz w:val="24"/>
        </w:rPr>
        <w:t>提议会议召开的时间或者时限、地点和方式；</w:t>
      </w:r>
    </w:p>
    <w:p w14:paraId="0E10B0D0" w14:textId="41FF31B6" w:rsidR="00F47D2D" w:rsidRPr="00030BAD" w:rsidRDefault="00AF69A2">
      <w:pPr>
        <w:numPr>
          <w:ilvl w:val="0"/>
          <w:numId w:val="10"/>
        </w:numPr>
        <w:spacing w:line="300" w:lineRule="auto"/>
        <w:ind w:left="1560" w:firstLine="0"/>
        <w:rPr>
          <w:rFonts w:ascii="宋体" w:hAnsi="宋体"/>
          <w:sz w:val="24"/>
        </w:rPr>
      </w:pPr>
      <w:r w:rsidRPr="00030BAD">
        <w:rPr>
          <w:rFonts w:ascii="宋体" w:hAnsi="宋体"/>
          <w:sz w:val="24"/>
        </w:rPr>
        <w:t>明确和具体的提案；</w:t>
      </w:r>
    </w:p>
    <w:p w14:paraId="315BCF90" w14:textId="7622DF9E" w:rsidR="00F47D2D" w:rsidRPr="00030BAD" w:rsidRDefault="00AF69A2">
      <w:pPr>
        <w:numPr>
          <w:ilvl w:val="0"/>
          <w:numId w:val="10"/>
        </w:numPr>
        <w:spacing w:line="300" w:lineRule="auto"/>
        <w:ind w:left="1560" w:firstLine="0"/>
        <w:rPr>
          <w:rFonts w:ascii="宋体" w:hAnsi="宋体"/>
          <w:sz w:val="24"/>
        </w:rPr>
      </w:pPr>
      <w:r w:rsidRPr="00030BAD">
        <w:rPr>
          <w:rFonts w:ascii="宋体" w:hAnsi="宋体"/>
          <w:sz w:val="24"/>
        </w:rPr>
        <w:t>提议人的联系方式和提议日期等。</w:t>
      </w:r>
    </w:p>
    <w:p w14:paraId="2A36A367" w14:textId="32E99BB2" w:rsidR="00F47D2D" w:rsidRPr="00030BAD" w:rsidRDefault="00AF69A2">
      <w:pPr>
        <w:spacing w:line="300" w:lineRule="auto"/>
        <w:ind w:leftChars="810" w:left="1701"/>
        <w:rPr>
          <w:rFonts w:ascii="宋体" w:hAnsi="宋体"/>
          <w:sz w:val="24"/>
        </w:rPr>
      </w:pPr>
      <w:r w:rsidRPr="00030BAD">
        <w:rPr>
          <w:rFonts w:ascii="宋体" w:hAnsi="宋体"/>
          <w:sz w:val="24"/>
        </w:rPr>
        <w:t>董事会办公室在收到上述书面提议和有关材料后，应当日转交董事长。</w:t>
      </w:r>
    </w:p>
    <w:p w14:paraId="0D2762F7" w14:textId="77777777" w:rsidR="00F47D2D" w:rsidRPr="00030BAD" w:rsidRDefault="00AF69A2">
      <w:pPr>
        <w:spacing w:line="300" w:lineRule="auto"/>
        <w:ind w:leftChars="810" w:left="1701"/>
        <w:rPr>
          <w:rFonts w:ascii="宋体" w:hAnsi="宋体"/>
          <w:sz w:val="24"/>
        </w:rPr>
      </w:pPr>
      <w:r w:rsidRPr="00030BAD">
        <w:rPr>
          <w:rFonts w:ascii="宋体" w:hAnsi="宋体"/>
          <w:sz w:val="24"/>
        </w:rPr>
        <w:t>董事长认为提案内容不明确、不具体或者有关材料不充分的，可以要求提议人修改或者补充。</w:t>
      </w:r>
    </w:p>
    <w:p w14:paraId="3B0C4837" w14:textId="77777777" w:rsidR="00F47D2D" w:rsidRPr="00030BAD" w:rsidRDefault="00AF69A2">
      <w:pPr>
        <w:spacing w:line="300" w:lineRule="auto"/>
        <w:ind w:leftChars="810" w:left="1701"/>
        <w:rPr>
          <w:rFonts w:ascii="宋体" w:hAnsi="宋体"/>
          <w:sz w:val="24"/>
        </w:rPr>
      </w:pPr>
      <w:r w:rsidRPr="00030BAD">
        <w:rPr>
          <w:rFonts w:ascii="宋体" w:hAnsi="宋体"/>
          <w:sz w:val="24"/>
        </w:rPr>
        <w:t>董事长应当自接到提议后十日内，召集董事会会议并主持会议。</w:t>
      </w:r>
    </w:p>
    <w:p w14:paraId="613B3F71" w14:textId="77777777" w:rsidR="00F47D2D" w:rsidRPr="00030BAD" w:rsidRDefault="00F47D2D">
      <w:pPr>
        <w:spacing w:line="300" w:lineRule="auto"/>
        <w:rPr>
          <w:rFonts w:ascii="宋体" w:hAnsi="宋体"/>
          <w:sz w:val="24"/>
        </w:rPr>
      </w:pPr>
    </w:p>
    <w:p w14:paraId="38FDCD9C" w14:textId="6CDA804A" w:rsidR="00F47D2D" w:rsidRPr="00030BAD" w:rsidRDefault="00AF69A2">
      <w:pPr>
        <w:numPr>
          <w:ilvl w:val="0"/>
          <w:numId w:val="8"/>
        </w:numPr>
        <w:spacing w:line="300" w:lineRule="auto"/>
        <w:jc w:val="center"/>
        <w:rPr>
          <w:rFonts w:ascii="宋体" w:hAnsi="宋体"/>
          <w:sz w:val="24"/>
        </w:rPr>
      </w:pPr>
      <w:r w:rsidRPr="00030BAD">
        <w:rPr>
          <w:rFonts w:ascii="宋体" w:hAnsi="宋体"/>
          <w:sz w:val="24"/>
        </w:rPr>
        <w:t>董事会会议的通知</w:t>
      </w:r>
    </w:p>
    <w:p w14:paraId="7BC5A14D" w14:textId="77777777" w:rsidR="00F47D2D" w:rsidRPr="00030BAD" w:rsidRDefault="00F47D2D">
      <w:pPr>
        <w:spacing w:line="300" w:lineRule="auto"/>
        <w:rPr>
          <w:rFonts w:ascii="宋体" w:hAnsi="宋体"/>
          <w:sz w:val="24"/>
        </w:rPr>
      </w:pPr>
    </w:p>
    <w:p w14:paraId="67C9F9B0" w14:textId="4E20BA8D"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rFonts w:cs="Times New Roman"/>
          <w:sz w:val="24"/>
        </w:rPr>
        <w:t>董事会召开董事会会议的通知方式为：直接送达、传真、电子邮件或者其他方式。</w:t>
      </w:r>
      <w:r w:rsidRPr="00030BAD">
        <w:rPr>
          <w:sz w:val="24"/>
        </w:rPr>
        <w:t>非直接送达的，还应当通过电话进行确认并做相应记录。</w:t>
      </w:r>
    </w:p>
    <w:p w14:paraId="4A7CB25F" w14:textId="50D20AB2" w:rsidR="00F47D2D" w:rsidRPr="00030BAD" w:rsidRDefault="00AF69A2">
      <w:pPr>
        <w:snapToGrid w:val="0"/>
        <w:spacing w:line="300" w:lineRule="auto"/>
        <w:ind w:left="1560" w:hanging="1"/>
        <w:rPr>
          <w:rFonts w:ascii="宋体" w:hAnsi="宋体"/>
          <w:sz w:val="24"/>
        </w:rPr>
      </w:pPr>
      <w:r w:rsidRPr="00030BAD">
        <w:rPr>
          <w:rFonts w:ascii="宋体" w:hAnsi="宋体"/>
          <w:sz w:val="24"/>
        </w:rPr>
        <w:t>董事会定期会议应提前十日发出通知，临时会议应在会议召开前一日通知到各董事。</w:t>
      </w:r>
      <w:r w:rsidR="001A2127" w:rsidRPr="00030BAD">
        <w:rPr>
          <w:rFonts w:ascii="宋体" w:hAnsi="宋体" w:hint="eastAsia"/>
          <w:sz w:val="24"/>
        </w:rPr>
        <w:t>如情况紧急，需要尽快召开董事会临时会议的，可以随时通过电话或者其他口头方式发出会议通知，经全体董事一致同意，可以豁免董事会临时会议的通知时限</w:t>
      </w:r>
      <w:r w:rsidRPr="00030BAD">
        <w:rPr>
          <w:rFonts w:ascii="宋体" w:hAnsi="宋体"/>
          <w:sz w:val="24"/>
        </w:rPr>
        <w:t>。</w:t>
      </w:r>
    </w:p>
    <w:p w14:paraId="556F8CDF" w14:textId="530D6A23"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董事会会议通知的内容包括：</w:t>
      </w:r>
    </w:p>
    <w:p w14:paraId="3CF971E0" w14:textId="44ADA771" w:rsidR="00F47D2D" w:rsidRPr="00030BAD" w:rsidRDefault="00AF69A2">
      <w:pPr>
        <w:numPr>
          <w:ilvl w:val="0"/>
          <w:numId w:val="11"/>
        </w:numPr>
        <w:spacing w:line="300" w:lineRule="auto"/>
        <w:ind w:leftChars="742" w:left="1558" w:firstLine="1"/>
        <w:rPr>
          <w:rFonts w:ascii="宋体" w:hAnsi="宋体"/>
          <w:sz w:val="24"/>
        </w:rPr>
      </w:pPr>
      <w:r w:rsidRPr="00030BAD">
        <w:rPr>
          <w:rFonts w:ascii="宋体" w:hAnsi="宋体"/>
          <w:sz w:val="24"/>
        </w:rPr>
        <w:t>会议日期和地点；</w:t>
      </w:r>
    </w:p>
    <w:p w14:paraId="489272BE" w14:textId="14119AAF" w:rsidR="00F47D2D" w:rsidRPr="00030BAD" w:rsidRDefault="00AF69A2">
      <w:pPr>
        <w:numPr>
          <w:ilvl w:val="0"/>
          <w:numId w:val="11"/>
        </w:numPr>
        <w:spacing w:line="300" w:lineRule="auto"/>
        <w:ind w:leftChars="742" w:left="1558" w:firstLine="1"/>
        <w:rPr>
          <w:rFonts w:ascii="宋体" w:hAnsi="宋体"/>
          <w:sz w:val="24"/>
        </w:rPr>
      </w:pPr>
      <w:r w:rsidRPr="00030BAD">
        <w:rPr>
          <w:rFonts w:ascii="宋体" w:hAnsi="宋体"/>
          <w:sz w:val="24"/>
        </w:rPr>
        <w:t>会议期限；</w:t>
      </w:r>
    </w:p>
    <w:p w14:paraId="3548D118" w14:textId="0267DBD5" w:rsidR="00F47D2D" w:rsidRPr="00030BAD" w:rsidRDefault="00AF69A2">
      <w:pPr>
        <w:numPr>
          <w:ilvl w:val="0"/>
          <w:numId w:val="11"/>
        </w:numPr>
        <w:spacing w:line="300" w:lineRule="auto"/>
        <w:ind w:leftChars="742" w:left="1558" w:firstLine="1"/>
        <w:rPr>
          <w:rFonts w:ascii="宋体" w:hAnsi="宋体"/>
          <w:sz w:val="24"/>
        </w:rPr>
      </w:pPr>
      <w:r w:rsidRPr="00030BAD">
        <w:rPr>
          <w:rFonts w:ascii="宋体" w:hAnsi="宋体"/>
          <w:sz w:val="24"/>
        </w:rPr>
        <w:t>会议召开方式；</w:t>
      </w:r>
    </w:p>
    <w:p w14:paraId="458A590A" w14:textId="77777777" w:rsidR="00F47D2D" w:rsidRPr="00030BAD" w:rsidRDefault="00AF69A2">
      <w:pPr>
        <w:numPr>
          <w:ilvl w:val="0"/>
          <w:numId w:val="11"/>
        </w:numPr>
        <w:spacing w:line="300" w:lineRule="auto"/>
        <w:ind w:leftChars="742" w:left="1558" w:firstLine="1"/>
        <w:rPr>
          <w:rFonts w:ascii="宋体" w:hAnsi="宋体"/>
          <w:sz w:val="24"/>
        </w:rPr>
      </w:pPr>
      <w:r w:rsidRPr="00030BAD">
        <w:rPr>
          <w:rFonts w:ascii="宋体" w:hAnsi="宋体"/>
          <w:sz w:val="24"/>
        </w:rPr>
        <w:t>事由及议题；</w:t>
      </w:r>
    </w:p>
    <w:p w14:paraId="6786ADDF" w14:textId="65692CF4" w:rsidR="00F47D2D" w:rsidRPr="00030BAD" w:rsidRDefault="00AF69A2">
      <w:pPr>
        <w:numPr>
          <w:ilvl w:val="0"/>
          <w:numId w:val="11"/>
        </w:numPr>
        <w:spacing w:line="300" w:lineRule="auto"/>
        <w:ind w:leftChars="742" w:left="1558" w:firstLine="1"/>
        <w:rPr>
          <w:rFonts w:ascii="宋体" w:hAnsi="宋体"/>
          <w:sz w:val="24"/>
        </w:rPr>
      </w:pPr>
      <w:r w:rsidRPr="00030BAD">
        <w:rPr>
          <w:rFonts w:ascii="宋体" w:hAnsi="宋体"/>
          <w:sz w:val="24"/>
        </w:rPr>
        <w:t>会务联系人的姓名、电话号码；</w:t>
      </w:r>
    </w:p>
    <w:p w14:paraId="34C92AAA" w14:textId="77777777" w:rsidR="00F47D2D" w:rsidRPr="00030BAD" w:rsidRDefault="00AF69A2">
      <w:pPr>
        <w:numPr>
          <w:ilvl w:val="0"/>
          <w:numId w:val="11"/>
        </w:numPr>
        <w:spacing w:line="300" w:lineRule="auto"/>
        <w:ind w:leftChars="742" w:left="1558" w:firstLine="1"/>
        <w:rPr>
          <w:rFonts w:ascii="宋体" w:hAnsi="宋体"/>
          <w:sz w:val="24"/>
        </w:rPr>
      </w:pPr>
      <w:r w:rsidRPr="00030BAD">
        <w:rPr>
          <w:rFonts w:ascii="宋体" w:hAnsi="宋体"/>
          <w:sz w:val="24"/>
        </w:rPr>
        <w:t>发出通知的日期。</w:t>
      </w:r>
    </w:p>
    <w:p w14:paraId="24768FC1" w14:textId="6E5C5D23"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定期会议的会议通知发出后，如果需要变更会议的时间、地点等事项或者增加、变更、取消会议提案的，应当在原定会议召开之日前三日发出变更通知，说明情况和新提案的有关内容及相关材料。不足三日的，会议日期应当相应顺延或者取得全体与会董事的认可后按期召开。</w:t>
      </w:r>
    </w:p>
    <w:p w14:paraId="7375AA57" w14:textId="77777777" w:rsidR="00F47D2D" w:rsidRPr="00030BAD" w:rsidRDefault="00AF69A2">
      <w:pPr>
        <w:spacing w:line="300" w:lineRule="auto"/>
        <w:ind w:leftChars="742" w:left="1558"/>
        <w:rPr>
          <w:rFonts w:ascii="宋体" w:hAnsi="宋体"/>
          <w:sz w:val="24"/>
        </w:rPr>
      </w:pPr>
      <w:r w:rsidRPr="00030BAD">
        <w:rPr>
          <w:rFonts w:ascii="宋体" w:hAnsi="宋体"/>
          <w:sz w:val="24"/>
        </w:rPr>
        <w:t>董事会临时会议的会议通知发出后，如果需要变更会议的时间、地点等事项或者增加、变更、取消会议提案的，应当事先取得全体与会董事的认可并做好相应记录。</w:t>
      </w:r>
    </w:p>
    <w:p w14:paraId="0414B389" w14:textId="77777777" w:rsidR="00F47D2D" w:rsidRPr="00030BAD" w:rsidRDefault="00F47D2D">
      <w:pPr>
        <w:spacing w:line="300" w:lineRule="auto"/>
        <w:rPr>
          <w:rFonts w:ascii="宋体" w:hAnsi="宋体"/>
          <w:sz w:val="24"/>
        </w:rPr>
      </w:pPr>
    </w:p>
    <w:p w14:paraId="29383FD9" w14:textId="5C6CBF92" w:rsidR="00F47D2D" w:rsidRPr="00030BAD" w:rsidRDefault="00AF69A2">
      <w:pPr>
        <w:numPr>
          <w:ilvl w:val="0"/>
          <w:numId w:val="8"/>
        </w:numPr>
        <w:spacing w:line="300" w:lineRule="auto"/>
        <w:jc w:val="center"/>
        <w:rPr>
          <w:rFonts w:ascii="宋体" w:hAnsi="宋体"/>
          <w:sz w:val="24"/>
        </w:rPr>
      </w:pPr>
      <w:r w:rsidRPr="00030BAD">
        <w:rPr>
          <w:rFonts w:ascii="宋体" w:hAnsi="宋体"/>
          <w:sz w:val="24"/>
        </w:rPr>
        <w:t>董事会会议的召开</w:t>
      </w:r>
    </w:p>
    <w:p w14:paraId="6DF640B2" w14:textId="77777777" w:rsidR="00F47D2D" w:rsidRPr="00030BAD" w:rsidRDefault="00F47D2D">
      <w:pPr>
        <w:spacing w:line="300" w:lineRule="auto"/>
        <w:ind w:left="420"/>
        <w:rPr>
          <w:rFonts w:ascii="宋体" w:hAnsi="宋体"/>
          <w:sz w:val="24"/>
        </w:rPr>
      </w:pPr>
    </w:p>
    <w:p w14:paraId="1B1CD6D7" w14:textId="7B5120F3"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会议以现场召开为原则。必要时，在保障董事充分表达意见的前提下，经召集人（主持人）、提议人同意，也可以通过视频、电话、传真或者电子邮件表决等方式召开。董事会会议也可以采取现场与其他方式同时进行的方式召开。非以现场方式召开的，以视频显示在场的董事、在电话会议中发表意见的董事、规定期限内实际收到传真或者电子邮件等有效表决票，或者董事事后提交的曾参加会议的书面确认函等计算出席会议的董事人数。</w:t>
      </w:r>
    </w:p>
    <w:p w14:paraId="3C6AB86B" w14:textId="662CE45E"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董事会会议应当有过半数的董事出席方可举行。</w:t>
      </w:r>
    </w:p>
    <w:p w14:paraId="6531B131" w14:textId="6E6D028B"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原则上应当亲自出席董事会会议。因故不能出席会议的，应当事先审阅会议材料，形成明确的意见，书面委托其他董事代为出席。代为出席会议的董事应当在授权范围内行使董事权利。董事未出席董事会会议，也未委托代表出席的，视为放弃在该次会议上的投票权。</w:t>
      </w:r>
    </w:p>
    <w:p w14:paraId="3E679A37" w14:textId="77777777" w:rsidR="00F47D2D" w:rsidRPr="00030BAD" w:rsidRDefault="00AF69A2">
      <w:pPr>
        <w:spacing w:line="300" w:lineRule="auto"/>
        <w:ind w:leftChars="742" w:left="1558"/>
        <w:rPr>
          <w:rFonts w:ascii="宋体" w:hAnsi="宋体"/>
          <w:sz w:val="24"/>
        </w:rPr>
      </w:pPr>
      <w:r w:rsidRPr="00030BAD">
        <w:rPr>
          <w:rFonts w:ascii="宋体" w:hAnsi="宋体"/>
          <w:sz w:val="24"/>
        </w:rPr>
        <w:t>一名董事不得在一次董事会会议上接受超过两名董事的委托代为出席会议。</w:t>
      </w:r>
    </w:p>
    <w:p w14:paraId="2793FBA9" w14:textId="261190C3"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董事授权委托书应当载明以下内容并由委托人签名或盖章：</w:t>
      </w:r>
    </w:p>
    <w:p w14:paraId="732A4767" w14:textId="0AEB4CE1" w:rsidR="00F47D2D" w:rsidRPr="00030BAD" w:rsidRDefault="00AF69A2">
      <w:pPr>
        <w:numPr>
          <w:ilvl w:val="0"/>
          <w:numId w:val="12"/>
        </w:numPr>
        <w:spacing w:line="300" w:lineRule="auto"/>
        <w:ind w:left="1560" w:firstLine="0"/>
        <w:rPr>
          <w:rFonts w:ascii="宋体" w:hAnsi="宋体"/>
          <w:sz w:val="24"/>
        </w:rPr>
      </w:pPr>
      <w:r w:rsidRPr="00030BAD">
        <w:rPr>
          <w:rFonts w:ascii="宋体" w:hAnsi="宋体"/>
          <w:sz w:val="24"/>
        </w:rPr>
        <w:t>委托人和受托人的姓名；</w:t>
      </w:r>
    </w:p>
    <w:p w14:paraId="38021F6C" w14:textId="7FF10483" w:rsidR="00F47D2D" w:rsidRPr="00030BAD" w:rsidRDefault="00AF69A2">
      <w:pPr>
        <w:numPr>
          <w:ilvl w:val="0"/>
          <w:numId w:val="12"/>
        </w:numPr>
        <w:spacing w:line="300" w:lineRule="auto"/>
        <w:ind w:left="1560" w:firstLine="0"/>
        <w:rPr>
          <w:rFonts w:ascii="宋体" w:hAnsi="宋体"/>
          <w:sz w:val="24"/>
        </w:rPr>
      </w:pPr>
      <w:r w:rsidRPr="00030BAD">
        <w:rPr>
          <w:rFonts w:ascii="宋体" w:hAnsi="宋体"/>
          <w:sz w:val="24"/>
        </w:rPr>
        <w:t>委托人对每项提案的简要意见；</w:t>
      </w:r>
    </w:p>
    <w:p w14:paraId="447C4661" w14:textId="5C471F4F" w:rsidR="00F47D2D" w:rsidRPr="00030BAD" w:rsidRDefault="00AF69A2">
      <w:pPr>
        <w:numPr>
          <w:ilvl w:val="0"/>
          <w:numId w:val="12"/>
        </w:numPr>
        <w:spacing w:line="300" w:lineRule="auto"/>
        <w:ind w:left="1560" w:firstLine="0"/>
        <w:rPr>
          <w:rFonts w:ascii="宋体" w:hAnsi="宋体"/>
          <w:sz w:val="24"/>
        </w:rPr>
      </w:pPr>
      <w:r w:rsidRPr="00030BAD">
        <w:rPr>
          <w:rFonts w:ascii="宋体" w:hAnsi="宋体"/>
          <w:sz w:val="24"/>
        </w:rPr>
        <w:t>委托人的授权范围和对提案表决意向的指示；</w:t>
      </w:r>
    </w:p>
    <w:p w14:paraId="6EA4D067" w14:textId="2F88EE25" w:rsidR="00F47D2D" w:rsidRPr="00030BAD" w:rsidRDefault="00AF69A2">
      <w:pPr>
        <w:numPr>
          <w:ilvl w:val="0"/>
          <w:numId w:val="12"/>
        </w:numPr>
        <w:spacing w:line="300" w:lineRule="auto"/>
        <w:ind w:left="1560" w:firstLine="0"/>
        <w:rPr>
          <w:rFonts w:ascii="宋体" w:hAnsi="宋体"/>
          <w:sz w:val="24"/>
        </w:rPr>
      </w:pPr>
      <w:r w:rsidRPr="00030BAD">
        <w:rPr>
          <w:rFonts w:ascii="宋体" w:hAnsi="宋体"/>
          <w:sz w:val="24"/>
        </w:rPr>
        <w:t>委托人的签字、日期等。</w:t>
      </w:r>
    </w:p>
    <w:p w14:paraId="43DBDF1A" w14:textId="77777777" w:rsidR="00F47D2D" w:rsidRPr="00030BAD" w:rsidRDefault="00AF69A2">
      <w:pPr>
        <w:spacing w:line="300" w:lineRule="auto"/>
        <w:ind w:leftChars="810" w:left="1701"/>
        <w:rPr>
          <w:rFonts w:ascii="宋体" w:hAnsi="宋体" w:cs="宋体"/>
          <w:kern w:val="0"/>
          <w:sz w:val="24"/>
          <w:szCs w:val="28"/>
          <w:lang w:val="zh-CN" w:bidi="zh-CN"/>
        </w:rPr>
      </w:pPr>
      <w:r w:rsidRPr="00030BAD">
        <w:rPr>
          <w:rFonts w:ascii="宋体" w:hAnsi="宋体"/>
          <w:sz w:val="24"/>
        </w:rPr>
        <w:t>董事不得做出或者接受无表决意向的委托、全权委托或者授权范围不明确的委托。委托其他董事对定期报告</w:t>
      </w:r>
      <w:proofErr w:type="gramStart"/>
      <w:r w:rsidRPr="00030BAD">
        <w:rPr>
          <w:rFonts w:ascii="宋体" w:hAnsi="宋体"/>
          <w:sz w:val="24"/>
        </w:rPr>
        <w:t>代为签署</w:t>
      </w:r>
      <w:proofErr w:type="gramEnd"/>
      <w:r w:rsidRPr="00030BAD">
        <w:rPr>
          <w:rFonts w:ascii="宋体" w:hAnsi="宋体"/>
          <w:sz w:val="24"/>
        </w:rPr>
        <w:t>书面确认意见的，应当在委托书中进行专门授权。受托董事应当向会议主持人提交书</w:t>
      </w:r>
      <w:r w:rsidRPr="00030BAD">
        <w:rPr>
          <w:rFonts w:ascii="宋体" w:hAnsi="宋体" w:cs="宋体"/>
          <w:kern w:val="0"/>
          <w:sz w:val="24"/>
          <w:szCs w:val="28"/>
          <w:lang w:val="zh-CN" w:bidi="zh-CN"/>
        </w:rPr>
        <w:t>面委托书，在会议签到簿上说明受托出席的情况。</w:t>
      </w:r>
    </w:p>
    <w:p w14:paraId="650AC0A2" w14:textId="2650DE19"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委托和受托出席董事会会议应当遵循以下原则：</w:t>
      </w:r>
    </w:p>
    <w:p w14:paraId="688CFF09" w14:textId="07653EB3" w:rsidR="00F47D2D" w:rsidRPr="00030BAD" w:rsidRDefault="00AF69A2">
      <w:pPr>
        <w:numPr>
          <w:ilvl w:val="0"/>
          <w:numId w:val="13"/>
        </w:numPr>
        <w:spacing w:line="300" w:lineRule="auto"/>
        <w:ind w:leftChars="742" w:left="2552" w:hangingChars="414" w:hanging="994"/>
        <w:rPr>
          <w:rFonts w:ascii="宋体" w:hAnsi="宋体"/>
          <w:sz w:val="24"/>
        </w:rPr>
      </w:pPr>
      <w:r w:rsidRPr="00030BAD">
        <w:rPr>
          <w:rFonts w:ascii="宋体" w:hAnsi="宋体"/>
          <w:sz w:val="24"/>
        </w:rPr>
        <w:t>在审议关联交易事项时，非关联董事不得委托关联董事代为出席；关联董事也不得接受非关联董事的委托；</w:t>
      </w:r>
    </w:p>
    <w:p w14:paraId="0420E39A" w14:textId="522315CB" w:rsidR="00F47D2D" w:rsidRPr="00030BAD" w:rsidRDefault="00AF69A2">
      <w:pPr>
        <w:numPr>
          <w:ilvl w:val="0"/>
          <w:numId w:val="13"/>
        </w:numPr>
        <w:spacing w:line="300" w:lineRule="auto"/>
        <w:ind w:leftChars="742" w:left="2552" w:hangingChars="414" w:hanging="994"/>
        <w:rPr>
          <w:rFonts w:ascii="宋体" w:hAnsi="宋体"/>
          <w:sz w:val="24"/>
        </w:rPr>
      </w:pPr>
      <w:r w:rsidRPr="00030BAD">
        <w:rPr>
          <w:rFonts w:ascii="宋体" w:hAnsi="宋体"/>
          <w:sz w:val="24"/>
        </w:rPr>
        <w:t>独立董事不得委托非独立董事代为出席，非独立董事也不得接受独立董事的委托；</w:t>
      </w:r>
    </w:p>
    <w:p w14:paraId="7CC82A90" w14:textId="2707F280" w:rsidR="00F47D2D" w:rsidRPr="00030BAD" w:rsidRDefault="00AF69A2">
      <w:pPr>
        <w:numPr>
          <w:ilvl w:val="0"/>
          <w:numId w:val="13"/>
        </w:numPr>
        <w:spacing w:line="300" w:lineRule="auto"/>
        <w:ind w:leftChars="742" w:left="2552" w:hangingChars="414" w:hanging="994"/>
        <w:rPr>
          <w:rFonts w:ascii="宋体" w:hAnsi="宋体"/>
          <w:sz w:val="24"/>
        </w:rPr>
      </w:pPr>
      <w:r w:rsidRPr="00030BAD">
        <w:rPr>
          <w:rFonts w:ascii="宋体" w:hAnsi="宋体"/>
          <w:sz w:val="24"/>
        </w:rPr>
        <w:t>董事不得在未说明其本人对提案的个人意见和表决意向的情况下全权委托其他董事代为出席，有关董事也不得接受全权委托和授权不明确的委托；</w:t>
      </w:r>
    </w:p>
    <w:p w14:paraId="2615C92E" w14:textId="76EEE599" w:rsidR="00F47D2D" w:rsidRPr="00030BAD" w:rsidRDefault="00AF69A2">
      <w:pPr>
        <w:numPr>
          <w:ilvl w:val="0"/>
          <w:numId w:val="13"/>
        </w:numPr>
        <w:spacing w:line="300" w:lineRule="auto"/>
        <w:ind w:leftChars="742" w:left="2552" w:hangingChars="414" w:hanging="994"/>
        <w:rPr>
          <w:rFonts w:ascii="宋体" w:hAnsi="宋体"/>
          <w:sz w:val="24"/>
        </w:rPr>
      </w:pPr>
      <w:r w:rsidRPr="00030BAD">
        <w:rPr>
          <w:rFonts w:ascii="宋体" w:hAnsi="宋体"/>
          <w:sz w:val="24"/>
        </w:rPr>
        <w:t>一名董事不得接受超过两名董事的委托，董事也不得委托已经接受两名其他董事委托的董事代为出席。</w:t>
      </w:r>
    </w:p>
    <w:p w14:paraId="2CD3AEB9" w14:textId="6781BCC5"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董事连续两次未能亲自出席，也不委托其他董事出席董事会会议，视为不能履行职责，董事会应当建议股东大会予以撤换。</w:t>
      </w:r>
    </w:p>
    <w:p w14:paraId="4FE2ADD9" w14:textId="2CC3C587"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lastRenderedPageBreak/>
        <w:t>监事可以列席董事会会议；总裁和董事会秘书未兼任董事的，应当列席董事会会议。会议主持人认为有必要的，可以通知其他有关人员列席董事会会议。</w:t>
      </w:r>
    </w:p>
    <w:p w14:paraId="463431FA" w14:textId="77777777" w:rsidR="00F47D2D" w:rsidRPr="00030BAD" w:rsidRDefault="00F47D2D">
      <w:pPr>
        <w:pStyle w:val="a5"/>
        <w:autoSpaceDE/>
        <w:autoSpaceDN/>
        <w:adjustRightInd w:val="0"/>
        <w:snapToGrid w:val="0"/>
        <w:spacing w:line="300" w:lineRule="auto"/>
        <w:ind w:left="0"/>
        <w:jc w:val="both"/>
        <w:rPr>
          <w:sz w:val="24"/>
        </w:rPr>
      </w:pPr>
    </w:p>
    <w:p w14:paraId="5B6E1CFC" w14:textId="75A54BC8" w:rsidR="00F47D2D" w:rsidRPr="00030BAD" w:rsidRDefault="00AF69A2">
      <w:pPr>
        <w:numPr>
          <w:ilvl w:val="0"/>
          <w:numId w:val="8"/>
        </w:numPr>
        <w:spacing w:line="300" w:lineRule="auto"/>
        <w:jc w:val="center"/>
        <w:rPr>
          <w:rFonts w:ascii="宋体" w:hAnsi="宋体"/>
          <w:sz w:val="24"/>
        </w:rPr>
      </w:pPr>
      <w:r w:rsidRPr="00030BAD">
        <w:rPr>
          <w:rFonts w:ascii="宋体" w:hAnsi="宋体"/>
          <w:sz w:val="24"/>
        </w:rPr>
        <w:t>董事会会议的表决及会议记录</w:t>
      </w:r>
    </w:p>
    <w:p w14:paraId="2A5ACF3B" w14:textId="77777777" w:rsidR="00F47D2D" w:rsidRPr="00030BAD" w:rsidRDefault="00F47D2D">
      <w:pPr>
        <w:spacing w:line="300" w:lineRule="auto"/>
        <w:rPr>
          <w:rFonts w:ascii="宋体" w:hAnsi="宋体"/>
          <w:sz w:val="24"/>
        </w:rPr>
      </w:pPr>
    </w:p>
    <w:p w14:paraId="78CCE28C" w14:textId="37E8D76C"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召开过程中，会议主持人应当提请出席董事会会议的董事对各项提案发表明确的意见。对于根据规定需要独立董事事前认可的提案，会议主持人应当在讨论有关提案前，指定一名独立董事宣读独立董事达成的书面认可意见。</w:t>
      </w:r>
    </w:p>
    <w:p w14:paraId="671C0613" w14:textId="77777777" w:rsidR="00F47D2D" w:rsidRPr="00030BAD" w:rsidRDefault="00AF69A2">
      <w:pPr>
        <w:spacing w:line="300" w:lineRule="auto"/>
        <w:ind w:leftChars="742" w:left="1558"/>
        <w:rPr>
          <w:rFonts w:ascii="宋体" w:hAnsi="宋体"/>
          <w:sz w:val="24"/>
        </w:rPr>
      </w:pPr>
      <w:r w:rsidRPr="00030BAD">
        <w:rPr>
          <w:rFonts w:ascii="宋体" w:hAnsi="宋体"/>
          <w:sz w:val="24"/>
        </w:rPr>
        <w:t>董事阻碍会议正常进行或者影响其他董事发言的，会议主持人应当及时制止。</w:t>
      </w:r>
    </w:p>
    <w:p w14:paraId="3921F26D" w14:textId="7B244B8F"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除征得全体与会董事的一致同意外，董事会会议不得就未包括在会议通知中的提案进行表决。董事接受其他董事委托代为出席董事会会议的，不得代表其他董事对未包括在会议通知中的提案进行表决。</w:t>
      </w:r>
    </w:p>
    <w:p w14:paraId="665E0C2C" w14:textId="03EBB5BA"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每项提案经过充分讨论后，会议主持人应当适时提请与会董事进行表决。董事会会议表决实行一人一票，可采用举手、记名投票或通讯方式进行。</w:t>
      </w:r>
    </w:p>
    <w:p w14:paraId="4105E640" w14:textId="238973F0"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董事的表决意向分为同意、反对和弃权。</w:t>
      </w:r>
      <w:r w:rsidRPr="00030BAD">
        <w:rPr>
          <w:rFonts w:cs="Times New Roman"/>
          <w:sz w:val="24"/>
        </w:rPr>
        <w:t>与会董事应当从上述意向中选择其一，未做选择或者同时选择两个以上意向的，视为弃权。</w:t>
      </w:r>
    </w:p>
    <w:p w14:paraId="1A5EFF2B" w14:textId="39BC73CA"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与会董事表决完成后，董事会办公室有关工作人员应当及时收集董事的表决票，交董事会秘书在一名监事或者独立董事的监督下进行统计。现场召开会议的，会议主持人应当当场宣布统计结果；其他情况下，会议主持人应当要求董事会秘书在规定的表决时限结束后下一工作日之前，通知董事表决结果。董事在会议主持人宣布表决结果后或者规定的表决时限结束后进行表决的，其表决情况不予统计。</w:t>
      </w:r>
    </w:p>
    <w:p w14:paraId="496FC6E6" w14:textId="1C8B6F4E"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除本规则第四十</w:t>
      </w:r>
      <w:r w:rsidR="009C3D9B" w:rsidRPr="00030BAD">
        <w:rPr>
          <w:rFonts w:hint="eastAsia"/>
          <w:sz w:val="24"/>
        </w:rPr>
        <w:t>七</w:t>
      </w:r>
      <w:r w:rsidRPr="00030BAD">
        <w:rPr>
          <w:sz w:val="24"/>
        </w:rPr>
        <w:t>条规定的情形外，董事会审议通过会议提案并形成相关决议，必须有超过公司全体董事人数之半数的董事对该提案投赞成票。法律、行政法规和《公司章程》规定董事会形成决议应当取得更多董事同意的，从其规定。</w:t>
      </w:r>
    </w:p>
    <w:p w14:paraId="602E3AD2" w14:textId="77777777" w:rsidR="00F47D2D" w:rsidRPr="00030BAD" w:rsidRDefault="00AF69A2">
      <w:pPr>
        <w:spacing w:line="300" w:lineRule="auto"/>
        <w:ind w:leftChars="742" w:left="1558"/>
        <w:rPr>
          <w:rFonts w:ascii="宋体" w:hAnsi="宋体"/>
          <w:sz w:val="24"/>
        </w:rPr>
      </w:pPr>
      <w:r w:rsidRPr="00030BAD">
        <w:rPr>
          <w:rFonts w:ascii="宋体" w:hAnsi="宋体"/>
          <w:sz w:val="24"/>
        </w:rPr>
        <w:t>不同决议在内容和含义上出现矛盾的，以形成时间在后的决议为准。</w:t>
      </w:r>
    </w:p>
    <w:p w14:paraId="68937F40" w14:textId="411DCD95"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出现下述情形的，董事应当对有关提案回避表决：</w:t>
      </w:r>
    </w:p>
    <w:p w14:paraId="7D85A8D7" w14:textId="2F64A997" w:rsidR="00F47D2D" w:rsidRPr="00030BAD" w:rsidRDefault="00AF69A2">
      <w:pPr>
        <w:numPr>
          <w:ilvl w:val="0"/>
          <w:numId w:val="14"/>
        </w:numPr>
        <w:spacing w:line="300" w:lineRule="auto"/>
        <w:ind w:leftChars="742" w:left="2410" w:hangingChars="355" w:hanging="852"/>
        <w:rPr>
          <w:rFonts w:ascii="宋体" w:hAnsi="宋体"/>
          <w:sz w:val="24"/>
        </w:rPr>
      </w:pPr>
      <w:r w:rsidRPr="00030BAD">
        <w:rPr>
          <w:rFonts w:ascii="宋体" w:hAnsi="宋体"/>
          <w:sz w:val="24"/>
        </w:rPr>
        <w:t>董事本人认为应当回避的情形；</w:t>
      </w:r>
    </w:p>
    <w:p w14:paraId="0BAB4435" w14:textId="43CAE53D" w:rsidR="00F47D2D" w:rsidRPr="00030BAD" w:rsidRDefault="00AF69A2">
      <w:pPr>
        <w:numPr>
          <w:ilvl w:val="0"/>
          <w:numId w:val="14"/>
        </w:numPr>
        <w:spacing w:line="300" w:lineRule="auto"/>
        <w:ind w:leftChars="742" w:left="2410" w:hangingChars="355" w:hanging="852"/>
        <w:rPr>
          <w:rFonts w:ascii="宋体" w:hAnsi="宋体"/>
          <w:sz w:val="24"/>
        </w:rPr>
      </w:pPr>
      <w:r w:rsidRPr="00030BAD">
        <w:rPr>
          <w:rFonts w:ascii="宋体" w:hAnsi="宋体"/>
          <w:sz w:val="24"/>
        </w:rPr>
        <w:t>《公司章程》规定的因董事与会议提案所涉及的企业有关联关系而须回避的其他情形；</w:t>
      </w:r>
    </w:p>
    <w:p w14:paraId="446461B9" w14:textId="59C937C4" w:rsidR="00F47D2D" w:rsidRPr="00030BAD" w:rsidRDefault="00AF69A2">
      <w:pPr>
        <w:numPr>
          <w:ilvl w:val="0"/>
          <w:numId w:val="14"/>
        </w:numPr>
        <w:spacing w:line="300" w:lineRule="auto"/>
        <w:ind w:leftChars="742" w:left="2410" w:hangingChars="355" w:hanging="852"/>
        <w:rPr>
          <w:rFonts w:ascii="宋体" w:hAnsi="宋体"/>
          <w:sz w:val="24"/>
        </w:rPr>
      </w:pPr>
      <w:r w:rsidRPr="00030BAD">
        <w:rPr>
          <w:rFonts w:ascii="宋体" w:hAnsi="宋体"/>
          <w:sz w:val="24"/>
        </w:rPr>
        <w:t>其他法律、法规或规范性文件规定董事应当回避的情形。</w:t>
      </w:r>
    </w:p>
    <w:p w14:paraId="5A05C016" w14:textId="77777777" w:rsidR="00F47D2D" w:rsidRPr="00030BAD" w:rsidRDefault="00AF69A2">
      <w:pPr>
        <w:numPr>
          <w:ilvl w:val="0"/>
          <w:numId w:val="14"/>
        </w:numPr>
        <w:spacing w:line="300" w:lineRule="auto"/>
        <w:ind w:leftChars="742" w:left="2410" w:hangingChars="355" w:hanging="852"/>
        <w:rPr>
          <w:rFonts w:ascii="宋体" w:hAnsi="宋体"/>
          <w:sz w:val="24"/>
        </w:rPr>
      </w:pPr>
      <w:r w:rsidRPr="00030BAD">
        <w:rPr>
          <w:rFonts w:ascii="宋体" w:hAnsi="宋体"/>
          <w:sz w:val="24"/>
        </w:rPr>
        <w:lastRenderedPageBreak/>
        <w:t>在董事回避表决的情况下，有关董事会会议由过半数的无关联关系董事出席即可举行，形成决议须经无关联关系董事过半数通过。出席会议的无关联关系董事人数不足三人的，不得对有关提案进行表决，而应当将该事项提交股东大会审议。</w:t>
      </w:r>
    </w:p>
    <w:p w14:paraId="29A6E994" w14:textId="53ABD915"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董事会应当严格按照股东大会和《公司章程》的授权行事，不得越权形成决议。</w:t>
      </w:r>
    </w:p>
    <w:p w14:paraId="6E38F0A5" w14:textId="5D1F5634"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提案未获通过的，在有关条件和因素未发生重大变化的情况下，董事会会议在一个月内不应当再审议内容相同的提案。</w:t>
      </w:r>
    </w:p>
    <w:p w14:paraId="1974CAE7" w14:textId="6D1E85D6"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二分之一以上的与会董事或两名以上独立董事认为提案不明确、不具体，或者因会议材料不充分等其他事由导致其无法对有关事项</w:t>
      </w:r>
      <w:proofErr w:type="gramStart"/>
      <w:r w:rsidRPr="00030BAD">
        <w:rPr>
          <w:sz w:val="24"/>
        </w:rPr>
        <w:t>作出</w:t>
      </w:r>
      <w:proofErr w:type="gramEnd"/>
      <w:r w:rsidRPr="00030BAD">
        <w:rPr>
          <w:sz w:val="24"/>
        </w:rPr>
        <w:t>判断时，会议主持人应当要求会议对该议题进行暂缓表决。</w:t>
      </w:r>
    </w:p>
    <w:p w14:paraId="3098B531" w14:textId="77777777" w:rsidR="00F47D2D" w:rsidRPr="00030BAD" w:rsidRDefault="00AF69A2">
      <w:pPr>
        <w:spacing w:line="300" w:lineRule="auto"/>
        <w:ind w:leftChars="742" w:left="1558"/>
        <w:rPr>
          <w:rFonts w:ascii="宋体" w:hAnsi="宋体"/>
          <w:sz w:val="24"/>
        </w:rPr>
      </w:pPr>
      <w:r w:rsidRPr="00030BAD">
        <w:rPr>
          <w:rFonts w:ascii="宋体" w:hAnsi="宋体"/>
          <w:sz w:val="24"/>
        </w:rPr>
        <w:t>提议暂缓表决的董事应当对提案再次提交审议应满足的条件提出明确要求。</w:t>
      </w:r>
    </w:p>
    <w:p w14:paraId="6D6BF842" w14:textId="16B743B5"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董事会会议应形成会议记录，会议记录应记载如下内容：</w:t>
      </w:r>
    </w:p>
    <w:p w14:paraId="621FE58C" w14:textId="0FAD34F3" w:rsidR="00F47D2D" w:rsidRPr="00030BAD" w:rsidRDefault="00AF69A2">
      <w:pPr>
        <w:numPr>
          <w:ilvl w:val="0"/>
          <w:numId w:val="15"/>
        </w:numPr>
        <w:spacing w:line="300" w:lineRule="auto"/>
        <w:ind w:leftChars="742" w:left="2408" w:hangingChars="354" w:hanging="850"/>
        <w:rPr>
          <w:rFonts w:ascii="宋体" w:hAnsi="宋体"/>
          <w:sz w:val="24"/>
        </w:rPr>
      </w:pPr>
      <w:r w:rsidRPr="00030BAD">
        <w:rPr>
          <w:rFonts w:ascii="宋体" w:hAnsi="宋体"/>
          <w:sz w:val="24"/>
        </w:rPr>
        <w:t>会议届次、召开日期、召开地点和召集人、主持人的姓名；</w:t>
      </w:r>
    </w:p>
    <w:p w14:paraId="7CB62983" w14:textId="02D4F89E" w:rsidR="00F47D2D" w:rsidRPr="00030BAD" w:rsidRDefault="00AF69A2">
      <w:pPr>
        <w:numPr>
          <w:ilvl w:val="0"/>
          <w:numId w:val="15"/>
        </w:numPr>
        <w:spacing w:line="300" w:lineRule="auto"/>
        <w:ind w:leftChars="742" w:left="2408" w:hangingChars="354" w:hanging="850"/>
        <w:rPr>
          <w:rFonts w:ascii="宋体" w:hAnsi="宋体"/>
          <w:sz w:val="24"/>
        </w:rPr>
      </w:pPr>
      <w:r w:rsidRPr="00030BAD">
        <w:rPr>
          <w:rFonts w:ascii="宋体" w:hAnsi="宋体"/>
          <w:sz w:val="24"/>
        </w:rPr>
        <w:t>出席董事会的董事姓名以及受他人委托出席董事会的董事（代理人）的姓名；</w:t>
      </w:r>
    </w:p>
    <w:p w14:paraId="736377E1" w14:textId="3F526A90" w:rsidR="00F47D2D" w:rsidRPr="00030BAD" w:rsidRDefault="00AF69A2">
      <w:pPr>
        <w:numPr>
          <w:ilvl w:val="0"/>
          <w:numId w:val="15"/>
        </w:numPr>
        <w:spacing w:line="300" w:lineRule="auto"/>
        <w:ind w:leftChars="742" w:left="2408" w:hangingChars="354" w:hanging="850"/>
        <w:rPr>
          <w:rFonts w:ascii="宋体" w:hAnsi="宋体"/>
          <w:sz w:val="24"/>
        </w:rPr>
      </w:pPr>
      <w:r w:rsidRPr="00030BAD">
        <w:rPr>
          <w:rFonts w:ascii="宋体" w:hAnsi="宋体"/>
          <w:sz w:val="24"/>
        </w:rPr>
        <w:t>会议议程；</w:t>
      </w:r>
    </w:p>
    <w:p w14:paraId="49FAE527" w14:textId="57CEF3C0" w:rsidR="00F47D2D" w:rsidRPr="00030BAD" w:rsidRDefault="00AF69A2">
      <w:pPr>
        <w:numPr>
          <w:ilvl w:val="0"/>
          <w:numId w:val="15"/>
        </w:numPr>
        <w:spacing w:line="300" w:lineRule="auto"/>
        <w:ind w:leftChars="742" w:left="2408" w:hangingChars="354" w:hanging="850"/>
        <w:rPr>
          <w:rFonts w:ascii="宋体" w:hAnsi="宋体"/>
          <w:sz w:val="24"/>
        </w:rPr>
      </w:pPr>
      <w:r w:rsidRPr="00030BAD">
        <w:rPr>
          <w:rFonts w:ascii="宋体" w:hAnsi="宋体"/>
          <w:sz w:val="24"/>
        </w:rPr>
        <w:t>会议审议的提案、每位董事对有关事项的发言要点和主要意见、对提案的表决意向；</w:t>
      </w:r>
    </w:p>
    <w:p w14:paraId="3935F118" w14:textId="3969EAA3" w:rsidR="00F47D2D" w:rsidRPr="00030BAD" w:rsidRDefault="00AF69A2">
      <w:pPr>
        <w:numPr>
          <w:ilvl w:val="0"/>
          <w:numId w:val="15"/>
        </w:numPr>
        <w:spacing w:line="300" w:lineRule="auto"/>
        <w:ind w:leftChars="742" w:left="2408" w:hangingChars="354" w:hanging="850"/>
        <w:rPr>
          <w:rFonts w:ascii="宋体" w:hAnsi="宋体"/>
          <w:sz w:val="24"/>
        </w:rPr>
      </w:pPr>
      <w:r w:rsidRPr="00030BAD">
        <w:rPr>
          <w:rFonts w:ascii="宋体" w:hAnsi="宋体"/>
          <w:sz w:val="24"/>
        </w:rPr>
        <w:t>每一决议事项的表决结果（包括赞成、反对、弃权的票数）。</w:t>
      </w:r>
    </w:p>
    <w:p w14:paraId="656EFD15" w14:textId="2F5B398C" w:rsidR="00F47D2D" w:rsidRPr="00030BAD" w:rsidRDefault="00AF69A2">
      <w:pPr>
        <w:numPr>
          <w:ilvl w:val="0"/>
          <w:numId w:val="15"/>
        </w:numPr>
        <w:spacing w:line="300" w:lineRule="auto"/>
        <w:ind w:leftChars="742" w:left="2408" w:hangingChars="354" w:hanging="850"/>
        <w:rPr>
          <w:rFonts w:ascii="宋体" w:hAnsi="宋体"/>
          <w:sz w:val="24"/>
        </w:rPr>
      </w:pPr>
      <w:r w:rsidRPr="00030BAD">
        <w:rPr>
          <w:rFonts w:ascii="宋体" w:hAnsi="宋体"/>
          <w:sz w:val="24"/>
        </w:rPr>
        <w:t>与会董事认为应当记载的其他事项。</w:t>
      </w:r>
    </w:p>
    <w:p w14:paraId="6DF006E3" w14:textId="05F29F81"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会议记录应当真实、准确、完整，充分反映与会人员对所审议事项提出的意见。出席会议的董事、董事会秘书及记录人应在会议记录上签名。董事对决议事项、会议记录或者决议记录有不同意见的，有权要求在会议记录上对其在会议上的发言</w:t>
      </w:r>
      <w:proofErr w:type="gramStart"/>
      <w:r w:rsidRPr="00030BAD">
        <w:rPr>
          <w:sz w:val="24"/>
        </w:rPr>
        <w:t>作出</w:t>
      </w:r>
      <w:proofErr w:type="gramEnd"/>
      <w:r w:rsidRPr="00030BAD">
        <w:rPr>
          <w:sz w:val="24"/>
        </w:rPr>
        <w:t>说明性记载。董事既不按前款规定进行签字确认，又不对其不同意见</w:t>
      </w:r>
      <w:proofErr w:type="gramStart"/>
      <w:r w:rsidRPr="00030BAD">
        <w:rPr>
          <w:sz w:val="24"/>
        </w:rPr>
        <w:t>作出</w:t>
      </w:r>
      <w:proofErr w:type="gramEnd"/>
      <w:r w:rsidRPr="00030BAD">
        <w:rPr>
          <w:sz w:val="24"/>
        </w:rPr>
        <w:t>书面说明的，视为完全同意会议记录和决议记录的内容。</w:t>
      </w:r>
    </w:p>
    <w:p w14:paraId="2C4520C3" w14:textId="20F16FBF"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董事会决议违反法律、行政法规或《公司章程》致使公司遭受严重损失时，参与决议的董事对公司承担责任；但经证明在表决时曾表明异议，并记录于会议记录的，该董事可以免除责任。</w:t>
      </w:r>
    </w:p>
    <w:p w14:paraId="5F69B844" w14:textId="55172B3B" w:rsidR="00F47D2D" w:rsidRPr="00B10ACE" w:rsidRDefault="00AF69A2" w:rsidP="00B10ACE">
      <w:pPr>
        <w:pStyle w:val="a5"/>
        <w:numPr>
          <w:ilvl w:val="0"/>
          <w:numId w:val="2"/>
        </w:numPr>
        <w:tabs>
          <w:tab w:val="left" w:pos="1575"/>
        </w:tabs>
        <w:autoSpaceDE/>
        <w:autoSpaceDN/>
        <w:adjustRightInd w:val="0"/>
        <w:snapToGrid w:val="0"/>
        <w:spacing w:line="300" w:lineRule="auto"/>
        <w:ind w:left="1574" w:hangingChars="656" w:hanging="1574"/>
        <w:jc w:val="both"/>
        <w:rPr>
          <w:rFonts w:cs="Times New Roman"/>
          <w:sz w:val="24"/>
        </w:rPr>
      </w:pPr>
      <w:r w:rsidRPr="00030BAD">
        <w:rPr>
          <w:rFonts w:cs="Times New Roman"/>
          <w:sz w:val="24"/>
        </w:rPr>
        <w:t>董事会会议档案，包括会议通知和会议材料、会议签到簿、会议录音资料、表决票、经与会董事签字确认的会议记录、决议等，</w:t>
      </w:r>
      <w:r w:rsidR="00EA61E9" w:rsidRPr="00AB5E88">
        <w:rPr>
          <w:rFonts w:hint="eastAsia"/>
          <w:sz w:val="24"/>
        </w:rPr>
        <w:t>作为公司档案保存</w:t>
      </w:r>
      <w:r w:rsidR="00EA61E9">
        <w:rPr>
          <w:rFonts w:hint="eastAsia"/>
          <w:sz w:val="24"/>
        </w:rPr>
        <w:t>，</w:t>
      </w:r>
      <w:r w:rsidRPr="00B10ACE">
        <w:rPr>
          <w:sz w:val="24"/>
        </w:rPr>
        <w:t>保存期限为十年以上。</w:t>
      </w:r>
    </w:p>
    <w:p w14:paraId="75CEF0A0" w14:textId="77777777" w:rsidR="00F47D2D" w:rsidRPr="00030BAD" w:rsidRDefault="00F47D2D">
      <w:pPr>
        <w:snapToGrid w:val="0"/>
        <w:spacing w:line="300" w:lineRule="auto"/>
        <w:rPr>
          <w:rFonts w:ascii="宋体" w:hAnsi="宋体"/>
          <w:sz w:val="24"/>
        </w:rPr>
      </w:pPr>
    </w:p>
    <w:p w14:paraId="1EF227DB" w14:textId="0E70FA1B" w:rsidR="00F47D2D" w:rsidRPr="00B10ACE" w:rsidRDefault="00AF69A2" w:rsidP="00B10ACE">
      <w:pPr>
        <w:numPr>
          <w:ilvl w:val="1"/>
          <w:numId w:val="3"/>
        </w:numPr>
        <w:spacing w:line="300" w:lineRule="auto"/>
        <w:ind w:left="0" w:firstLine="0"/>
        <w:jc w:val="center"/>
        <w:rPr>
          <w:rFonts w:ascii="宋体" w:hAnsi="宋体"/>
          <w:sz w:val="24"/>
        </w:rPr>
      </w:pPr>
      <w:r w:rsidRPr="00B10ACE">
        <w:rPr>
          <w:rFonts w:ascii="宋体" w:hAnsi="宋体"/>
          <w:sz w:val="24"/>
        </w:rPr>
        <w:lastRenderedPageBreak/>
        <w:t>董事会决议的披露</w:t>
      </w:r>
    </w:p>
    <w:p w14:paraId="4AEFCE9B" w14:textId="77777777" w:rsidR="00F47D2D" w:rsidRPr="00030BAD" w:rsidRDefault="00F47D2D">
      <w:pPr>
        <w:spacing w:line="300" w:lineRule="auto"/>
        <w:rPr>
          <w:rFonts w:ascii="宋体" w:hAnsi="宋体"/>
          <w:sz w:val="24"/>
        </w:rPr>
      </w:pPr>
    </w:p>
    <w:p w14:paraId="6CD5E62D" w14:textId="321B0BB3"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董事会决议公告事宜，由董事会秘书根据《深圳证券交易所股票上市规则》等有关规定办理；董事会全体成员必须保证公告所披露内容真实、准确、完整，没有虚假、严重误导性陈述或重大遗漏，并就其保证承担个别和连带责任。</w:t>
      </w:r>
    </w:p>
    <w:p w14:paraId="64EC2C54" w14:textId="50BD0142"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公告内容在正式披露前，董事会全体成员、会议列席人员、记录员及其它知情人对董事会决议内容负有保密义务。</w:t>
      </w:r>
    </w:p>
    <w:p w14:paraId="536D8694" w14:textId="31148336"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公司披露的信息在深圳证券交易场所网站和符合中国证券监督管理委员会规定条件的媒体发布，其他公共传媒披露的信息不得先于指定报刊，也不得以新闻发布会或答记者问等形式代替信息披露义务。</w:t>
      </w:r>
    </w:p>
    <w:p w14:paraId="2BD0C378" w14:textId="77777777" w:rsidR="00F47D2D" w:rsidRPr="00030BAD" w:rsidRDefault="00F47D2D">
      <w:pPr>
        <w:pStyle w:val="a5"/>
        <w:autoSpaceDE/>
        <w:autoSpaceDN/>
        <w:adjustRightInd w:val="0"/>
        <w:snapToGrid w:val="0"/>
        <w:spacing w:line="300" w:lineRule="auto"/>
        <w:ind w:left="0"/>
        <w:jc w:val="both"/>
        <w:rPr>
          <w:sz w:val="24"/>
        </w:rPr>
      </w:pPr>
    </w:p>
    <w:p w14:paraId="094E1859" w14:textId="2688426E" w:rsidR="00F47D2D" w:rsidRPr="00030BAD" w:rsidRDefault="00AF69A2">
      <w:pPr>
        <w:pStyle w:val="1"/>
        <w:numPr>
          <w:ilvl w:val="0"/>
          <w:numId w:val="1"/>
        </w:numPr>
        <w:spacing w:before="0" w:after="0" w:line="300" w:lineRule="auto"/>
        <w:ind w:left="0" w:firstLine="0"/>
      </w:pPr>
      <w:bookmarkStart w:id="14" w:name="_Toc44601553"/>
      <w:bookmarkStart w:id="15" w:name="_Toc44601588"/>
      <w:bookmarkStart w:id="16" w:name="_Toc44601589"/>
      <w:bookmarkEnd w:id="14"/>
      <w:bookmarkEnd w:id="15"/>
      <w:r w:rsidRPr="00030BAD">
        <w:t>附则</w:t>
      </w:r>
      <w:bookmarkEnd w:id="16"/>
    </w:p>
    <w:p w14:paraId="1408D525" w14:textId="77777777" w:rsidR="00F47D2D" w:rsidRPr="00571554" w:rsidRDefault="00F47D2D">
      <w:pPr>
        <w:rPr>
          <w:sz w:val="24"/>
        </w:rPr>
      </w:pPr>
      <w:bookmarkStart w:id="17" w:name="_GoBack"/>
      <w:bookmarkEnd w:id="17"/>
    </w:p>
    <w:p w14:paraId="31E5A980" w14:textId="37A53F9F"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bookmarkStart w:id="18" w:name="OLE_LINK2"/>
      <w:bookmarkStart w:id="19" w:name="OLE_LINK1"/>
      <w:r w:rsidRPr="00030BAD">
        <w:rPr>
          <w:sz w:val="24"/>
        </w:rPr>
        <w:t>本规则未尽事宜，依照国家有关法律、法规、规范性文件以及</w:t>
      </w:r>
      <w:r w:rsidRPr="00030BAD">
        <w:rPr>
          <w:rFonts w:hint="eastAsia"/>
          <w:sz w:val="24"/>
        </w:rPr>
        <w:t>《</w:t>
      </w:r>
      <w:r w:rsidRPr="00030BAD">
        <w:rPr>
          <w:sz w:val="24"/>
        </w:rPr>
        <w:t>公司章程</w:t>
      </w:r>
      <w:r w:rsidRPr="00030BAD">
        <w:rPr>
          <w:rFonts w:hint="eastAsia"/>
          <w:sz w:val="24"/>
        </w:rPr>
        <w:t>》</w:t>
      </w:r>
      <w:r w:rsidRPr="00030BAD">
        <w:rPr>
          <w:sz w:val="24"/>
        </w:rPr>
        <w:t>的有关规定执行。本规则与有关法律、法规、规范性文件以及</w:t>
      </w:r>
      <w:r w:rsidRPr="00030BAD">
        <w:rPr>
          <w:rFonts w:hint="eastAsia"/>
          <w:sz w:val="24"/>
        </w:rPr>
        <w:t>《</w:t>
      </w:r>
      <w:r w:rsidRPr="00030BAD">
        <w:rPr>
          <w:sz w:val="24"/>
        </w:rPr>
        <w:t>公司章程</w:t>
      </w:r>
      <w:r w:rsidRPr="00030BAD">
        <w:rPr>
          <w:rFonts w:hint="eastAsia"/>
          <w:sz w:val="24"/>
        </w:rPr>
        <w:t>》</w:t>
      </w:r>
      <w:r w:rsidRPr="00030BAD">
        <w:rPr>
          <w:sz w:val="24"/>
        </w:rPr>
        <w:t>的有关规定相抵触的，以有关法律、法规、规范性文件以及</w:t>
      </w:r>
      <w:r w:rsidRPr="00030BAD">
        <w:rPr>
          <w:rFonts w:hint="eastAsia"/>
          <w:sz w:val="24"/>
        </w:rPr>
        <w:t>《</w:t>
      </w:r>
      <w:r w:rsidRPr="00030BAD">
        <w:rPr>
          <w:sz w:val="24"/>
        </w:rPr>
        <w:t>公司章程</w:t>
      </w:r>
      <w:r w:rsidRPr="00030BAD">
        <w:rPr>
          <w:rFonts w:hint="eastAsia"/>
          <w:sz w:val="24"/>
        </w:rPr>
        <w:t>》</w:t>
      </w:r>
      <w:r w:rsidRPr="00030BAD">
        <w:rPr>
          <w:sz w:val="24"/>
        </w:rPr>
        <w:t>的规定为准。</w:t>
      </w:r>
    </w:p>
    <w:p w14:paraId="52A45F84" w14:textId="67696267"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本规则</w:t>
      </w:r>
      <w:r w:rsidR="004B69D7">
        <w:rPr>
          <w:sz w:val="24"/>
        </w:rPr>
        <w:t>所称</w:t>
      </w:r>
      <w:r w:rsidRPr="00030BAD">
        <w:rPr>
          <w:sz w:val="24"/>
        </w:rPr>
        <w:t>“以上”</w:t>
      </w:r>
      <w:r w:rsidR="00EA61E9">
        <w:rPr>
          <w:rFonts w:hint="eastAsia"/>
          <w:sz w:val="24"/>
        </w:rPr>
        <w:t>，</w:t>
      </w:r>
      <w:r w:rsidRPr="00030BAD">
        <w:rPr>
          <w:sz w:val="24"/>
        </w:rPr>
        <w:t>包</w:t>
      </w:r>
      <w:r w:rsidR="007158B7">
        <w:rPr>
          <w:sz w:val="24"/>
        </w:rPr>
        <w:t>含</w:t>
      </w:r>
      <w:r w:rsidRPr="00030BAD">
        <w:rPr>
          <w:sz w:val="24"/>
        </w:rPr>
        <w:t>本数</w:t>
      </w:r>
      <w:r w:rsidR="00EA61E9">
        <w:rPr>
          <w:rFonts w:hint="eastAsia"/>
          <w:sz w:val="24"/>
        </w:rPr>
        <w:t>；“过”、“超过”、“不足”</w:t>
      </w:r>
      <w:r w:rsidR="001E542B">
        <w:rPr>
          <w:rFonts w:hint="eastAsia"/>
          <w:sz w:val="24"/>
        </w:rPr>
        <w:t>、“低于”，不含本数</w:t>
      </w:r>
      <w:r w:rsidRPr="00030BAD">
        <w:rPr>
          <w:sz w:val="24"/>
        </w:rPr>
        <w:t>。</w:t>
      </w:r>
    </w:p>
    <w:p w14:paraId="06F11C24" w14:textId="1253FF69"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本</w:t>
      </w:r>
      <w:proofErr w:type="gramStart"/>
      <w:r w:rsidRPr="00030BAD">
        <w:rPr>
          <w:sz w:val="24"/>
        </w:rPr>
        <w:t>规则经</w:t>
      </w:r>
      <w:proofErr w:type="gramEnd"/>
      <w:r w:rsidRPr="00030BAD">
        <w:rPr>
          <w:sz w:val="24"/>
        </w:rPr>
        <w:t>公司董事会审议并报经股东大会通过后生效，修改亦同。</w:t>
      </w:r>
    </w:p>
    <w:p w14:paraId="6AD15051" w14:textId="6A8F946D" w:rsidR="00F47D2D" w:rsidRPr="00030BAD" w:rsidRDefault="00AF69A2">
      <w:pPr>
        <w:pStyle w:val="a5"/>
        <w:numPr>
          <w:ilvl w:val="0"/>
          <w:numId w:val="2"/>
        </w:numPr>
        <w:tabs>
          <w:tab w:val="left" w:pos="1575"/>
        </w:tabs>
        <w:autoSpaceDE/>
        <w:autoSpaceDN/>
        <w:adjustRightInd w:val="0"/>
        <w:snapToGrid w:val="0"/>
        <w:spacing w:line="300" w:lineRule="auto"/>
        <w:ind w:left="1574" w:hangingChars="656" w:hanging="1574"/>
        <w:jc w:val="both"/>
        <w:rPr>
          <w:sz w:val="24"/>
        </w:rPr>
      </w:pPr>
      <w:r w:rsidRPr="00030BAD">
        <w:rPr>
          <w:sz w:val="24"/>
        </w:rPr>
        <w:t>本规则由公司董事会负责解</w:t>
      </w:r>
      <w:bookmarkEnd w:id="18"/>
      <w:bookmarkEnd w:id="19"/>
      <w:r w:rsidRPr="00030BAD">
        <w:rPr>
          <w:sz w:val="24"/>
        </w:rPr>
        <w:t>释。</w:t>
      </w:r>
    </w:p>
    <w:p w14:paraId="40E12746" w14:textId="77777777" w:rsidR="00F47D2D" w:rsidRPr="00030BAD" w:rsidRDefault="00F47D2D">
      <w:pPr>
        <w:pStyle w:val="a5"/>
        <w:autoSpaceDE/>
        <w:autoSpaceDN/>
        <w:adjustRightInd w:val="0"/>
        <w:snapToGrid w:val="0"/>
        <w:spacing w:line="300" w:lineRule="auto"/>
        <w:ind w:left="0"/>
        <w:jc w:val="both"/>
        <w:rPr>
          <w:sz w:val="24"/>
        </w:rPr>
      </w:pPr>
    </w:p>
    <w:p w14:paraId="18AC9228" w14:textId="77777777" w:rsidR="00F47D2D" w:rsidRPr="00030BAD" w:rsidRDefault="00F47D2D">
      <w:pPr>
        <w:pStyle w:val="a5"/>
        <w:autoSpaceDE/>
        <w:autoSpaceDN/>
        <w:adjustRightInd w:val="0"/>
        <w:snapToGrid w:val="0"/>
        <w:spacing w:line="300" w:lineRule="auto"/>
        <w:ind w:left="0"/>
        <w:jc w:val="both"/>
        <w:rPr>
          <w:sz w:val="24"/>
        </w:rPr>
      </w:pPr>
    </w:p>
    <w:p w14:paraId="6E3E76DE" w14:textId="62F3015C" w:rsidR="00F47D2D" w:rsidRPr="00030BAD" w:rsidRDefault="00AF69A2">
      <w:pPr>
        <w:autoSpaceDE w:val="0"/>
        <w:autoSpaceDN w:val="0"/>
        <w:adjustRightInd w:val="0"/>
        <w:snapToGrid w:val="0"/>
        <w:spacing w:line="300" w:lineRule="auto"/>
        <w:jc w:val="right"/>
        <w:rPr>
          <w:kern w:val="0"/>
          <w:sz w:val="24"/>
        </w:rPr>
      </w:pPr>
      <w:r w:rsidRPr="00030BAD">
        <w:rPr>
          <w:rFonts w:hAnsi="宋体" w:hint="eastAsia"/>
          <w:kern w:val="0"/>
          <w:sz w:val="24"/>
        </w:rPr>
        <w:t>三</w:t>
      </w:r>
      <w:proofErr w:type="gramStart"/>
      <w:r w:rsidRPr="00030BAD">
        <w:rPr>
          <w:rFonts w:hAnsi="宋体" w:hint="eastAsia"/>
          <w:kern w:val="0"/>
          <w:sz w:val="24"/>
        </w:rPr>
        <w:t>湘印象</w:t>
      </w:r>
      <w:proofErr w:type="gramEnd"/>
      <w:r w:rsidRPr="00030BAD">
        <w:rPr>
          <w:rFonts w:hAnsi="宋体" w:hint="eastAsia"/>
          <w:kern w:val="0"/>
          <w:sz w:val="24"/>
        </w:rPr>
        <w:t>股份有限公司</w:t>
      </w:r>
    </w:p>
    <w:p w14:paraId="6D6319EF" w14:textId="48365F83" w:rsidR="00F47D2D" w:rsidRDefault="00AF69A2">
      <w:pPr>
        <w:autoSpaceDE w:val="0"/>
        <w:autoSpaceDN w:val="0"/>
        <w:adjustRightInd w:val="0"/>
        <w:snapToGrid w:val="0"/>
        <w:spacing w:line="300" w:lineRule="auto"/>
        <w:jc w:val="right"/>
      </w:pPr>
      <w:r w:rsidRPr="00030BAD">
        <w:rPr>
          <w:rFonts w:hAnsi="宋体"/>
          <w:kern w:val="0"/>
          <w:sz w:val="24"/>
        </w:rPr>
        <w:t>二〇</w:t>
      </w:r>
      <w:r w:rsidRPr="00030BAD">
        <w:rPr>
          <w:rFonts w:hAnsi="宋体" w:hint="eastAsia"/>
          <w:kern w:val="0"/>
          <w:sz w:val="24"/>
        </w:rPr>
        <w:t>二</w:t>
      </w:r>
      <w:r w:rsidR="004D213F">
        <w:rPr>
          <w:rFonts w:hAnsi="宋体"/>
          <w:kern w:val="0"/>
          <w:sz w:val="24"/>
        </w:rPr>
        <w:t>二</w:t>
      </w:r>
      <w:r w:rsidRPr="00030BAD">
        <w:rPr>
          <w:rFonts w:hAnsi="宋体"/>
          <w:kern w:val="0"/>
          <w:sz w:val="24"/>
        </w:rPr>
        <w:t>年</w:t>
      </w:r>
      <w:r w:rsidRPr="00030BAD">
        <w:rPr>
          <w:rFonts w:hAnsi="宋体"/>
          <w:kern w:val="0"/>
          <w:sz w:val="24"/>
        </w:rPr>
        <w:tab/>
      </w:r>
      <w:r w:rsidR="004D213F">
        <w:rPr>
          <w:rFonts w:hAnsi="宋体"/>
          <w:kern w:val="0"/>
          <w:sz w:val="24"/>
        </w:rPr>
        <w:t>八</w:t>
      </w:r>
      <w:r w:rsidRPr="00030BAD">
        <w:rPr>
          <w:rFonts w:hAnsi="宋体"/>
          <w:kern w:val="0"/>
          <w:sz w:val="24"/>
        </w:rPr>
        <w:t>月</w:t>
      </w:r>
    </w:p>
    <w:sectPr w:rsidR="00F47D2D" w:rsidSect="00626971">
      <w:headerReference w:type="default" r:id="rId12"/>
      <w:footerReference w:type="default" r:id="rId13"/>
      <w:pgSz w:w="11906" w:h="16838"/>
      <w:pgMar w:top="1440" w:right="1474" w:bottom="1440"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36DF2" w14:textId="77777777" w:rsidR="00844668" w:rsidRDefault="00844668">
      <w:r>
        <w:separator/>
      </w:r>
    </w:p>
  </w:endnote>
  <w:endnote w:type="continuationSeparator" w:id="0">
    <w:p w14:paraId="26B218E3" w14:textId="77777777" w:rsidR="00844668" w:rsidRDefault="0084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9C17" w14:textId="77777777" w:rsidR="00EC74E3" w:rsidRDefault="00EC74E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3450408" w14:textId="77777777" w:rsidR="00EC74E3" w:rsidRDefault="00EC74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C5A7" w14:textId="77777777" w:rsidR="00EC74E3" w:rsidRDefault="00EC74E3">
    <w:pPr>
      <w:pStyle w:val="a8"/>
      <w:jc w:val="center"/>
    </w:pPr>
    <w:r>
      <w:fldChar w:fldCharType="begin"/>
    </w:r>
    <w:r>
      <w:instrText>PAGE   \* MERGEFORMAT</w:instrText>
    </w:r>
    <w:r>
      <w:fldChar w:fldCharType="separate"/>
    </w:r>
    <w:r w:rsidR="00571554" w:rsidRPr="00571554">
      <w:rPr>
        <w:noProof/>
        <w:lang w:val="zh-CN"/>
      </w:rPr>
      <w:t>10</w:t>
    </w:r>
    <w:r>
      <w:fldChar w:fldCharType="end"/>
    </w:r>
  </w:p>
  <w:p w14:paraId="55AA8729" w14:textId="77777777" w:rsidR="00EC74E3" w:rsidRDefault="00EC74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A7B7" w14:textId="77777777" w:rsidR="00844668" w:rsidRDefault="00844668">
      <w:r>
        <w:separator/>
      </w:r>
    </w:p>
  </w:footnote>
  <w:footnote w:type="continuationSeparator" w:id="0">
    <w:p w14:paraId="30004B2E" w14:textId="77777777" w:rsidR="00844668" w:rsidRDefault="00844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BDA8F" w14:textId="77777777" w:rsidR="00EC74E3" w:rsidRDefault="00EC74E3">
    <w:pPr>
      <w:pStyle w:val="a9"/>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251B6" w14:textId="77777777" w:rsidR="00EC74E3" w:rsidRDefault="00EC74E3">
    <w:pPr>
      <w:pStyle w:val="a9"/>
      <w:jc w:val="right"/>
      <w:rPr>
        <w:rFonts w:ascii="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0A31F" w14:textId="77777777" w:rsidR="00EC74E3" w:rsidRDefault="00EC74E3">
    <w:pPr>
      <w:pStyle w:val="a9"/>
      <w:jc w:val="right"/>
      <w:rPr>
        <w:rFonts w:ascii="宋体" w:hAnsi="宋体"/>
      </w:rPr>
    </w:pPr>
    <w:r>
      <w:rPr>
        <w:rFonts w:ascii="宋体" w:hAnsi="宋体" w:hint="eastAsia"/>
      </w:rPr>
      <w:t>三</w:t>
    </w:r>
    <w:proofErr w:type="gramStart"/>
    <w:r>
      <w:rPr>
        <w:rFonts w:ascii="宋体" w:hAnsi="宋体" w:hint="eastAsia"/>
      </w:rPr>
      <w:t>湘印象</w:t>
    </w:r>
    <w:proofErr w:type="gramEnd"/>
    <w:r>
      <w:rPr>
        <w:rFonts w:ascii="宋体" w:hAnsi="宋体" w:hint="eastAsia"/>
      </w:rPr>
      <w:t>股份有限公司董事会议事规则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503B"/>
    <w:multiLevelType w:val="multilevel"/>
    <w:tmpl w:val="0E89503B"/>
    <w:lvl w:ilvl="0">
      <w:start w:val="1"/>
      <w:numFmt w:val="japaneseCounting"/>
      <w:lvlText w:val="第%1章"/>
      <w:lvlJc w:val="left"/>
      <w:pPr>
        <w:ind w:left="4392" w:hanging="420"/>
      </w:pPr>
      <w:rPr>
        <w:rFonts w:hint="default"/>
      </w:rPr>
    </w:lvl>
    <w:lvl w:ilvl="1">
      <w:start w:val="1"/>
      <w:numFmt w:val="lowerLetter"/>
      <w:lvlText w:val="%2)"/>
      <w:lvlJc w:val="left"/>
      <w:pPr>
        <w:ind w:left="4812" w:hanging="420"/>
      </w:pPr>
    </w:lvl>
    <w:lvl w:ilvl="2">
      <w:start w:val="1"/>
      <w:numFmt w:val="lowerRoman"/>
      <w:lvlText w:val="%3."/>
      <w:lvlJc w:val="right"/>
      <w:pPr>
        <w:ind w:left="5232" w:hanging="420"/>
      </w:pPr>
    </w:lvl>
    <w:lvl w:ilvl="3">
      <w:start w:val="1"/>
      <w:numFmt w:val="decimal"/>
      <w:lvlText w:val="%4."/>
      <w:lvlJc w:val="left"/>
      <w:pPr>
        <w:ind w:left="5652" w:hanging="420"/>
      </w:pPr>
    </w:lvl>
    <w:lvl w:ilvl="4">
      <w:start w:val="1"/>
      <w:numFmt w:val="lowerLetter"/>
      <w:lvlText w:val="%5)"/>
      <w:lvlJc w:val="left"/>
      <w:pPr>
        <w:ind w:left="6072" w:hanging="420"/>
      </w:pPr>
    </w:lvl>
    <w:lvl w:ilvl="5">
      <w:start w:val="1"/>
      <w:numFmt w:val="lowerRoman"/>
      <w:lvlText w:val="%6."/>
      <w:lvlJc w:val="right"/>
      <w:pPr>
        <w:ind w:left="6492" w:hanging="420"/>
      </w:pPr>
    </w:lvl>
    <w:lvl w:ilvl="6">
      <w:start w:val="1"/>
      <w:numFmt w:val="decimal"/>
      <w:lvlText w:val="%7."/>
      <w:lvlJc w:val="left"/>
      <w:pPr>
        <w:ind w:left="6912" w:hanging="420"/>
      </w:pPr>
    </w:lvl>
    <w:lvl w:ilvl="7">
      <w:start w:val="1"/>
      <w:numFmt w:val="lowerLetter"/>
      <w:lvlText w:val="%8)"/>
      <w:lvlJc w:val="left"/>
      <w:pPr>
        <w:ind w:left="7332" w:hanging="420"/>
      </w:pPr>
    </w:lvl>
    <w:lvl w:ilvl="8">
      <w:start w:val="1"/>
      <w:numFmt w:val="lowerRoman"/>
      <w:lvlText w:val="%9."/>
      <w:lvlJc w:val="right"/>
      <w:pPr>
        <w:ind w:left="7752" w:hanging="420"/>
      </w:pPr>
    </w:lvl>
  </w:abstractNum>
  <w:abstractNum w:abstractNumId="1">
    <w:nsid w:val="0F68462B"/>
    <w:multiLevelType w:val="multilevel"/>
    <w:tmpl w:val="0F68462B"/>
    <w:lvl w:ilvl="0">
      <w:start w:val="1"/>
      <w:numFmt w:val="decimal"/>
      <w:lvlText w:val="%1、"/>
      <w:lvlJc w:val="left"/>
      <w:pPr>
        <w:ind w:left="1413"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nsid w:val="317503CD"/>
    <w:multiLevelType w:val="multilevel"/>
    <w:tmpl w:val="317503CD"/>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nsid w:val="39912776"/>
    <w:multiLevelType w:val="multilevel"/>
    <w:tmpl w:val="39912776"/>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
    <w:nsid w:val="43AB4389"/>
    <w:multiLevelType w:val="multilevel"/>
    <w:tmpl w:val="43AB4389"/>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5">
    <w:nsid w:val="4D3B0F5E"/>
    <w:multiLevelType w:val="multilevel"/>
    <w:tmpl w:val="4D3B0F5E"/>
    <w:lvl w:ilvl="0">
      <w:start w:val="1"/>
      <w:numFmt w:val="chineseCountingThousand"/>
      <w:lvlText w:val="第%1节"/>
      <w:lvlJc w:val="center"/>
      <w:pPr>
        <w:ind w:left="980" w:hanging="420"/>
      </w:pPr>
      <w:rPr>
        <w:rFonts w:hint="default"/>
      </w:rPr>
    </w:lvl>
    <w:lvl w:ilvl="1">
      <w:start w:val="1"/>
      <w:numFmt w:val="chineseCountingThousand"/>
      <w:lvlText w:val="第%2节"/>
      <w:lvlJc w:val="center"/>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F6049A4"/>
    <w:multiLevelType w:val="multilevel"/>
    <w:tmpl w:val="4F6049A4"/>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7">
    <w:nsid w:val="537D37D0"/>
    <w:multiLevelType w:val="multilevel"/>
    <w:tmpl w:val="537D37D0"/>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8">
    <w:nsid w:val="5D537D4C"/>
    <w:multiLevelType w:val="multilevel"/>
    <w:tmpl w:val="5D537D4C"/>
    <w:lvl w:ilvl="0">
      <w:start w:val="1"/>
      <w:numFmt w:val="chineseCountingThousand"/>
      <w:lvlText w:val="第%1节"/>
      <w:lvlJc w:val="center"/>
      <w:pPr>
        <w:ind w:left="84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12F1519"/>
    <w:multiLevelType w:val="multilevel"/>
    <w:tmpl w:val="612F1519"/>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nsid w:val="656A6B70"/>
    <w:multiLevelType w:val="multilevel"/>
    <w:tmpl w:val="656A6B70"/>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1">
    <w:nsid w:val="6A9942CB"/>
    <w:multiLevelType w:val="multilevel"/>
    <w:tmpl w:val="6A9942CB"/>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2">
    <w:nsid w:val="6CAB1ED7"/>
    <w:multiLevelType w:val="multilevel"/>
    <w:tmpl w:val="6CAB1ED7"/>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3">
    <w:nsid w:val="77B51E6A"/>
    <w:multiLevelType w:val="multilevel"/>
    <w:tmpl w:val="77B51E6A"/>
    <w:lvl w:ilvl="0">
      <w:start w:val="1"/>
      <w:numFmt w:val="chineseCountingThousand"/>
      <w:lvlText w:val="第%1条"/>
      <w:lvlJc w:val="left"/>
      <w:pPr>
        <w:ind w:left="900" w:hanging="420"/>
      </w:pPr>
      <w:rPr>
        <w:rFonts w:hint="eastAsia"/>
        <w:b/>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7B362323"/>
    <w:multiLevelType w:val="multilevel"/>
    <w:tmpl w:val="7B362323"/>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0"/>
  </w:num>
  <w:num w:numId="2">
    <w:abstractNumId w:val="13"/>
  </w:num>
  <w:num w:numId="3">
    <w:abstractNumId w:val="5"/>
  </w:num>
  <w:num w:numId="4">
    <w:abstractNumId w:val="7"/>
  </w:num>
  <w:num w:numId="5">
    <w:abstractNumId w:val="1"/>
  </w:num>
  <w:num w:numId="6">
    <w:abstractNumId w:val="3"/>
  </w:num>
  <w:num w:numId="7">
    <w:abstractNumId w:val="14"/>
  </w:num>
  <w:num w:numId="8">
    <w:abstractNumId w:val="8"/>
  </w:num>
  <w:num w:numId="9">
    <w:abstractNumId w:val="2"/>
  </w:num>
  <w:num w:numId="10">
    <w:abstractNumId w:val="12"/>
  </w:num>
  <w:num w:numId="11">
    <w:abstractNumId w:val="6"/>
  </w:num>
  <w:num w:numId="12">
    <w:abstractNumId w:val="9"/>
  </w:num>
  <w:num w:numId="13">
    <w:abstractNumId w:val="10"/>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23"/>
    <w:rsid w:val="00003C65"/>
    <w:rsid w:val="000073FA"/>
    <w:rsid w:val="00013D29"/>
    <w:rsid w:val="00015FDC"/>
    <w:rsid w:val="00022298"/>
    <w:rsid w:val="00030BAD"/>
    <w:rsid w:val="000328C0"/>
    <w:rsid w:val="00037774"/>
    <w:rsid w:val="000477B4"/>
    <w:rsid w:val="0005441B"/>
    <w:rsid w:val="00056AFF"/>
    <w:rsid w:val="00060599"/>
    <w:rsid w:val="000637D6"/>
    <w:rsid w:val="00064832"/>
    <w:rsid w:val="0007317B"/>
    <w:rsid w:val="00074634"/>
    <w:rsid w:val="00093992"/>
    <w:rsid w:val="000A17E8"/>
    <w:rsid w:val="000A5C76"/>
    <w:rsid w:val="000B3332"/>
    <w:rsid w:val="000C78CA"/>
    <w:rsid w:val="000E00C1"/>
    <w:rsid w:val="000E217A"/>
    <w:rsid w:val="000E3241"/>
    <w:rsid w:val="000E3A08"/>
    <w:rsid w:val="000E591A"/>
    <w:rsid w:val="000E6A46"/>
    <w:rsid w:val="000F7411"/>
    <w:rsid w:val="00101984"/>
    <w:rsid w:val="001024A3"/>
    <w:rsid w:val="001025EF"/>
    <w:rsid w:val="00112144"/>
    <w:rsid w:val="00115E09"/>
    <w:rsid w:val="00116946"/>
    <w:rsid w:val="001310E7"/>
    <w:rsid w:val="00133AE0"/>
    <w:rsid w:val="001411BC"/>
    <w:rsid w:val="00145EC6"/>
    <w:rsid w:val="00150B83"/>
    <w:rsid w:val="001551F7"/>
    <w:rsid w:val="00155440"/>
    <w:rsid w:val="001554B0"/>
    <w:rsid w:val="00171E13"/>
    <w:rsid w:val="001758EA"/>
    <w:rsid w:val="001761C6"/>
    <w:rsid w:val="001872D7"/>
    <w:rsid w:val="00193152"/>
    <w:rsid w:val="0019331E"/>
    <w:rsid w:val="00195FD4"/>
    <w:rsid w:val="00196F9F"/>
    <w:rsid w:val="001A2127"/>
    <w:rsid w:val="001A3B68"/>
    <w:rsid w:val="001B00D1"/>
    <w:rsid w:val="001B1F8F"/>
    <w:rsid w:val="001B496C"/>
    <w:rsid w:val="001C6EB8"/>
    <w:rsid w:val="001D1E24"/>
    <w:rsid w:val="001D53EA"/>
    <w:rsid w:val="001D7A14"/>
    <w:rsid w:val="001E542B"/>
    <w:rsid w:val="001E76D5"/>
    <w:rsid w:val="001F0D41"/>
    <w:rsid w:val="001F0F5D"/>
    <w:rsid w:val="002033A6"/>
    <w:rsid w:val="00211C44"/>
    <w:rsid w:val="0022521D"/>
    <w:rsid w:val="00225E86"/>
    <w:rsid w:val="002325F0"/>
    <w:rsid w:val="00232988"/>
    <w:rsid w:val="00232DA6"/>
    <w:rsid w:val="00240D08"/>
    <w:rsid w:val="002420B3"/>
    <w:rsid w:val="00245046"/>
    <w:rsid w:val="00253920"/>
    <w:rsid w:val="00255A43"/>
    <w:rsid w:val="00256478"/>
    <w:rsid w:val="00275A3B"/>
    <w:rsid w:val="00276A8F"/>
    <w:rsid w:val="002922D7"/>
    <w:rsid w:val="002956DF"/>
    <w:rsid w:val="002A25E0"/>
    <w:rsid w:val="002A73AE"/>
    <w:rsid w:val="002A7FD6"/>
    <w:rsid w:val="002B0222"/>
    <w:rsid w:val="002B38E8"/>
    <w:rsid w:val="002B4BF5"/>
    <w:rsid w:val="002B561F"/>
    <w:rsid w:val="002B6A4B"/>
    <w:rsid w:val="002B7477"/>
    <w:rsid w:val="002C4546"/>
    <w:rsid w:val="002C5B1C"/>
    <w:rsid w:val="002D58DB"/>
    <w:rsid w:val="002E0042"/>
    <w:rsid w:val="002E35A0"/>
    <w:rsid w:val="002F1076"/>
    <w:rsid w:val="002F545B"/>
    <w:rsid w:val="00302239"/>
    <w:rsid w:val="00304FB0"/>
    <w:rsid w:val="0031424A"/>
    <w:rsid w:val="00330E6B"/>
    <w:rsid w:val="003324B8"/>
    <w:rsid w:val="00332B9D"/>
    <w:rsid w:val="00342973"/>
    <w:rsid w:val="00345E38"/>
    <w:rsid w:val="00347C0F"/>
    <w:rsid w:val="00350FAF"/>
    <w:rsid w:val="00353409"/>
    <w:rsid w:val="003542CF"/>
    <w:rsid w:val="00366D13"/>
    <w:rsid w:val="00370480"/>
    <w:rsid w:val="00375E69"/>
    <w:rsid w:val="00386EAA"/>
    <w:rsid w:val="00393371"/>
    <w:rsid w:val="003B0E45"/>
    <w:rsid w:val="003B19F7"/>
    <w:rsid w:val="003C6B46"/>
    <w:rsid w:val="003D389E"/>
    <w:rsid w:val="003E2CAA"/>
    <w:rsid w:val="003E5D9E"/>
    <w:rsid w:val="003F58BF"/>
    <w:rsid w:val="0040142A"/>
    <w:rsid w:val="00402212"/>
    <w:rsid w:val="00412344"/>
    <w:rsid w:val="00414305"/>
    <w:rsid w:val="0041446F"/>
    <w:rsid w:val="00416E99"/>
    <w:rsid w:val="00426769"/>
    <w:rsid w:val="004368FF"/>
    <w:rsid w:val="004456E8"/>
    <w:rsid w:val="00445BCA"/>
    <w:rsid w:val="00447ECF"/>
    <w:rsid w:val="00461E56"/>
    <w:rsid w:val="00467D3A"/>
    <w:rsid w:val="00477170"/>
    <w:rsid w:val="00483B66"/>
    <w:rsid w:val="0049103C"/>
    <w:rsid w:val="00492A83"/>
    <w:rsid w:val="00493C82"/>
    <w:rsid w:val="004A1054"/>
    <w:rsid w:val="004A25A9"/>
    <w:rsid w:val="004A4CCB"/>
    <w:rsid w:val="004B69D7"/>
    <w:rsid w:val="004B753A"/>
    <w:rsid w:val="004C1B82"/>
    <w:rsid w:val="004C57CF"/>
    <w:rsid w:val="004D16B7"/>
    <w:rsid w:val="004D213F"/>
    <w:rsid w:val="004E344A"/>
    <w:rsid w:val="004F141C"/>
    <w:rsid w:val="0051252A"/>
    <w:rsid w:val="0053155A"/>
    <w:rsid w:val="00532E1E"/>
    <w:rsid w:val="00534E69"/>
    <w:rsid w:val="00540ED2"/>
    <w:rsid w:val="00547CC3"/>
    <w:rsid w:val="00547E7D"/>
    <w:rsid w:val="0055649F"/>
    <w:rsid w:val="00564DD9"/>
    <w:rsid w:val="005708F9"/>
    <w:rsid w:val="00571554"/>
    <w:rsid w:val="00572A06"/>
    <w:rsid w:val="00574197"/>
    <w:rsid w:val="005743A6"/>
    <w:rsid w:val="00576A1D"/>
    <w:rsid w:val="00583C45"/>
    <w:rsid w:val="00594243"/>
    <w:rsid w:val="00594FDD"/>
    <w:rsid w:val="00597398"/>
    <w:rsid w:val="005977FE"/>
    <w:rsid w:val="005A3052"/>
    <w:rsid w:val="005A36F8"/>
    <w:rsid w:val="005A5565"/>
    <w:rsid w:val="005B396E"/>
    <w:rsid w:val="005B679E"/>
    <w:rsid w:val="005C5001"/>
    <w:rsid w:val="005C5244"/>
    <w:rsid w:val="005E0781"/>
    <w:rsid w:val="005E27B1"/>
    <w:rsid w:val="005E4C9A"/>
    <w:rsid w:val="005F15B0"/>
    <w:rsid w:val="005F68D8"/>
    <w:rsid w:val="00607378"/>
    <w:rsid w:val="00607D46"/>
    <w:rsid w:val="00613791"/>
    <w:rsid w:val="00620170"/>
    <w:rsid w:val="00626971"/>
    <w:rsid w:val="0062732D"/>
    <w:rsid w:val="006347DB"/>
    <w:rsid w:val="00637AC2"/>
    <w:rsid w:val="0064772C"/>
    <w:rsid w:val="006564B3"/>
    <w:rsid w:val="006601EC"/>
    <w:rsid w:val="006607BE"/>
    <w:rsid w:val="00661F02"/>
    <w:rsid w:val="00666CCB"/>
    <w:rsid w:val="0066798E"/>
    <w:rsid w:val="00671141"/>
    <w:rsid w:val="00673043"/>
    <w:rsid w:val="00677B28"/>
    <w:rsid w:val="00677C0F"/>
    <w:rsid w:val="00680908"/>
    <w:rsid w:val="006827D6"/>
    <w:rsid w:val="00683E2F"/>
    <w:rsid w:val="006905EA"/>
    <w:rsid w:val="006975EF"/>
    <w:rsid w:val="006A1A43"/>
    <w:rsid w:val="006A6505"/>
    <w:rsid w:val="006B1A3D"/>
    <w:rsid w:val="006D10DB"/>
    <w:rsid w:val="006E21CD"/>
    <w:rsid w:val="006E47CE"/>
    <w:rsid w:val="006E4B41"/>
    <w:rsid w:val="006F580A"/>
    <w:rsid w:val="00702B75"/>
    <w:rsid w:val="00703384"/>
    <w:rsid w:val="007052C9"/>
    <w:rsid w:val="00706A38"/>
    <w:rsid w:val="00711281"/>
    <w:rsid w:val="007158B7"/>
    <w:rsid w:val="007176B3"/>
    <w:rsid w:val="00720A76"/>
    <w:rsid w:val="00721490"/>
    <w:rsid w:val="0072289F"/>
    <w:rsid w:val="00722E0A"/>
    <w:rsid w:val="00723224"/>
    <w:rsid w:val="007249B9"/>
    <w:rsid w:val="00727E72"/>
    <w:rsid w:val="007313A8"/>
    <w:rsid w:val="00731D3F"/>
    <w:rsid w:val="007351AE"/>
    <w:rsid w:val="00737E80"/>
    <w:rsid w:val="00751BB8"/>
    <w:rsid w:val="00755192"/>
    <w:rsid w:val="00761200"/>
    <w:rsid w:val="00763F2D"/>
    <w:rsid w:val="00773459"/>
    <w:rsid w:val="007774B7"/>
    <w:rsid w:val="00785E11"/>
    <w:rsid w:val="00795760"/>
    <w:rsid w:val="007968D7"/>
    <w:rsid w:val="007A08FA"/>
    <w:rsid w:val="007A6F29"/>
    <w:rsid w:val="007B3CFA"/>
    <w:rsid w:val="007B5F90"/>
    <w:rsid w:val="007B66B1"/>
    <w:rsid w:val="007C1233"/>
    <w:rsid w:val="007F6FA6"/>
    <w:rsid w:val="007F7DCA"/>
    <w:rsid w:val="00802840"/>
    <w:rsid w:val="00802E1D"/>
    <w:rsid w:val="00806D46"/>
    <w:rsid w:val="0081265F"/>
    <w:rsid w:val="008149B2"/>
    <w:rsid w:val="00814A0C"/>
    <w:rsid w:val="0081582A"/>
    <w:rsid w:val="00816109"/>
    <w:rsid w:val="0081644A"/>
    <w:rsid w:val="008251B0"/>
    <w:rsid w:val="00825A5D"/>
    <w:rsid w:val="008358C5"/>
    <w:rsid w:val="0083606E"/>
    <w:rsid w:val="0083689D"/>
    <w:rsid w:val="00844668"/>
    <w:rsid w:val="0084494B"/>
    <w:rsid w:val="008477FD"/>
    <w:rsid w:val="00850AEF"/>
    <w:rsid w:val="0085321C"/>
    <w:rsid w:val="00853B7F"/>
    <w:rsid w:val="00857359"/>
    <w:rsid w:val="00857E36"/>
    <w:rsid w:val="0086108F"/>
    <w:rsid w:val="008666BA"/>
    <w:rsid w:val="008759C0"/>
    <w:rsid w:val="00880E94"/>
    <w:rsid w:val="008865F7"/>
    <w:rsid w:val="0088698E"/>
    <w:rsid w:val="00887B43"/>
    <w:rsid w:val="008A39DC"/>
    <w:rsid w:val="008A56C8"/>
    <w:rsid w:val="008A798B"/>
    <w:rsid w:val="008B104D"/>
    <w:rsid w:val="008B26A3"/>
    <w:rsid w:val="008B379A"/>
    <w:rsid w:val="008D18E0"/>
    <w:rsid w:val="008D2688"/>
    <w:rsid w:val="008D46BD"/>
    <w:rsid w:val="008F4D60"/>
    <w:rsid w:val="008F7365"/>
    <w:rsid w:val="00905017"/>
    <w:rsid w:val="00906D18"/>
    <w:rsid w:val="00911002"/>
    <w:rsid w:val="0091562B"/>
    <w:rsid w:val="00921BC7"/>
    <w:rsid w:val="009236CB"/>
    <w:rsid w:val="00950618"/>
    <w:rsid w:val="00952273"/>
    <w:rsid w:val="00963C63"/>
    <w:rsid w:val="00964017"/>
    <w:rsid w:val="009700E8"/>
    <w:rsid w:val="0097130F"/>
    <w:rsid w:val="009740AA"/>
    <w:rsid w:val="00974EE4"/>
    <w:rsid w:val="009756CD"/>
    <w:rsid w:val="00983D68"/>
    <w:rsid w:val="009930BC"/>
    <w:rsid w:val="00997D5C"/>
    <w:rsid w:val="00997E83"/>
    <w:rsid w:val="009A0242"/>
    <w:rsid w:val="009A3951"/>
    <w:rsid w:val="009B04DE"/>
    <w:rsid w:val="009B08E4"/>
    <w:rsid w:val="009B15DA"/>
    <w:rsid w:val="009B2C94"/>
    <w:rsid w:val="009B581F"/>
    <w:rsid w:val="009C3D9B"/>
    <w:rsid w:val="009C7874"/>
    <w:rsid w:val="009D0864"/>
    <w:rsid w:val="009D2038"/>
    <w:rsid w:val="009D553F"/>
    <w:rsid w:val="009D5D4D"/>
    <w:rsid w:val="009D5E07"/>
    <w:rsid w:val="009D6729"/>
    <w:rsid w:val="009D7810"/>
    <w:rsid w:val="009E3781"/>
    <w:rsid w:val="009E6723"/>
    <w:rsid w:val="009F50FC"/>
    <w:rsid w:val="009F6309"/>
    <w:rsid w:val="00A00EBA"/>
    <w:rsid w:val="00A01119"/>
    <w:rsid w:val="00A12C7D"/>
    <w:rsid w:val="00A13806"/>
    <w:rsid w:val="00A13992"/>
    <w:rsid w:val="00A223B3"/>
    <w:rsid w:val="00A24FB9"/>
    <w:rsid w:val="00A26E04"/>
    <w:rsid w:val="00A278D5"/>
    <w:rsid w:val="00A34647"/>
    <w:rsid w:val="00A352B0"/>
    <w:rsid w:val="00A4577D"/>
    <w:rsid w:val="00A5108F"/>
    <w:rsid w:val="00A54507"/>
    <w:rsid w:val="00A85091"/>
    <w:rsid w:val="00A85C87"/>
    <w:rsid w:val="00A91DEA"/>
    <w:rsid w:val="00A9387E"/>
    <w:rsid w:val="00AA0FD7"/>
    <w:rsid w:val="00AB05C8"/>
    <w:rsid w:val="00AB13A2"/>
    <w:rsid w:val="00AB1B7E"/>
    <w:rsid w:val="00AC7F21"/>
    <w:rsid w:val="00AE0953"/>
    <w:rsid w:val="00AE1026"/>
    <w:rsid w:val="00AE2881"/>
    <w:rsid w:val="00AE3E28"/>
    <w:rsid w:val="00AF22D8"/>
    <w:rsid w:val="00AF5E2B"/>
    <w:rsid w:val="00AF636F"/>
    <w:rsid w:val="00AF69A2"/>
    <w:rsid w:val="00B012F2"/>
    <w:rsid w:val="00B051BA"/>
    <w:rsid w:val="00B05BB2"/>
    <w:rsid w:val="00B10ACE"/>
    <w:rsid w:val="00B13145"/>
    <w:rsid w:val="00B1331C"/>
    <w:rsid w:val="00B15D83"/>
    <w:rsid w:val="00B24212"/>
    <w:rsid w:val="00B35646"/>
    <w:rsid w:val="00B404E2"/>
    <w:rsid w:val="00B43A6D"/>
    <w:rsid w:val="00B53098"/>
    <w:rsid w:val="00B55430"/>
    <w:rsid w:val="00B605DF"/>
    <w:rsid w:val="00B66897"/>
    <w:rsid w:val="00B830E5"/>
    <w:rsid w:val="00B8402D"/>
    <w:rsid w:val="00B928B7"/>
    <w:rsid w:val="00B96A37"/>
    <w:rsid w:val="00B970C1"/>
    <w:rsid w:val="00BA05BC"/>
    <w:rsid w:val="00BA3FE9"/>
    <w:rsid w:val="00BB0EEF"/>
    <w:rsid w:val="00BB53F1"/>
    <w:rsid w:val="00BD2C12"/>
    <w:rsid w:val="00BD30B6"/>
    <w:rsid w:val="00BE1810"/>
    <w:rsid w:val="00BF00D3"/>
    <w:rsid w:val="00BF047B"/>
    <w:rsid w:val="00BF0AF9"/>
    <w:rsid w:val="00C02CAC"/>
    <w:rsid w:val="00C0564D"/>
    <w:rsid w:val="00C05946"/>
    <w:rsid w:val="00C11AE8"/>
    <w:rsid w:val="00C13FEC"/>
    <w:rsid w:val="00C16749"/>
    <w:rsid w:val="00C16FCF"/>
    <w:rsid w:val="00C22613"/>
    <w:rsid w:val="00C362F0"/>
    <w:rsid w:val="00C44B43"/>
    <w:rsid w:val="00C44D0E"/>
    <w:rsid w:val="00C4629B"/>
    <w:rsid w:val="00C4747D"/>
    <w:rsid w:val="00C50499"/>
    <w:rsid w:val="00C5100F"/>
    <w:rsid w:val="00C53F19"/>
    <w:rsid w:val="00C56D80"/>
    <w:rsid w:val="00C60374"/>
    <w:rsid w:val="00C67D5D"/>
    <w:rsid w:val="00C708EF"/>
    <w:rsid w:val="00C7094A"/>
    <w:rsid w:val="00C7654D"/>
    <w:rsid w:val="00C80ADE"/>
    <w:rsid w:val="00C826E3"/>
    <w:rsid w:val="00C906A7"/>
    <w:rsid w:val="00C96F17"/>
    <w:rsid w:val="00CA5A71"/>
    <w:rsid w:val="00CB4825"/>
    <w:rsid w:val="00CB54C9"/>
    <w:rsid w:val="00CE07B1"/>
    <w:rsid w:val="00CE3693"/>
    <w:rsid w:val="00CE41ED"/>
    <w:rsid w:val="00CF11A1"/>
    <w:rsid w:val="00CF2051"/>
    <w:rsid w:val="00CF2566"/>
    <w:rsid w:val="00CF3EFA"/>
    <w:rsid w:val="00D0085A"/>
    <w:rsid w:val="00D02767"/>
    <w:rsid w:val="00D07245"/>
    <w:rsid w:val="00D079BC"/>
    <w:rsid w:val="00D1058F"/>
    <w:rsid w:val="00D235A4"/>
    <w:rsid w:val="00D26AFB"/>
    <w:rsid w:val="00D2756F"/>
    <w:rsid w:val="00D32208"/>
    <w:rsid w:val="00D32601"/>
    <w:rsid w:val="00D3563F"/>
    <w:rsid w:val="00D36B76"/>
    <w:rsid w:val="00D435CF"/>
    <w:rsid w:val="00D44B4E"/>
    <w:rsid w:val="00D51B3E"/>
    <w:rsid w:val="00D52619"/>
    <w:rsid w:val="00D617E2"/>
    <w:rsid w:val="00D72E3C"/>
    <w:rsid w:val="00D771A9"/>
    <w:rsid w:val="00D80743"/>
    <w:rsid w:val="00D81875"/>
    <w:rsid w:val="00D83744"/>
    <w:rsid w:val="00D83F03"/>
    <w:rsid w:val="00DA55F1"/>
    <w:rsid w:val="00DB3442"/>
    <w:rsid w:val="00DC1E99"/>
    <w:rsid w:val="00DD0CB5"/>
    <w:rsid w:val="00DD0F00"/>
    <w:rsid w:val="00DD369A"/>
    <w:rsid w:val="00DD604D"/>
    <w:rsid w:val="00DE2C0D"/>
    <w:rsid w:val="00DF203F"/>
    <w:rsid w:val="00DF2A1B"/>
    <w:rsid w:val="00E01BEC"/>
    <w:rsid w:val="00E11C9C"/>
    <w:rsid w:val="00E13AC1"/>
    <w:rsid w:val="00E15EA3"/>
    <w:rsid w:val="00E21D59"/>
    <w:rsid w:val="00E250DA"/>
    <w:rsid w:val="00E32F99"/>
    <w:rsid w:val="00E35B8F"/>
    <w:rsid w:val="00E408C5"/>
    <w:rsid w:val="00E553E0"/>
    <w:rsid w:val="00E6586E"/>
    <w:rsid w:val="00E67854"/>
    <w:rsid w:val="00E70B15"/>
    <w:rsid w:val="00E817DD"/>
    <w:rsid w:val="00E9012E"/>
    <w:rsid w:val="00E94C18"/>
    <w:rsid w:val="00E971FE"/>
    <w:rsid w:val="00EA4144"/>
    <w:rsid w:val="00EA5D6D"/>
    <w:rsid w:val="00EA61E9"/>
    <w:rsid w:val="00EB7A9F"/>
    <w:rsid w:val="00EC74E3"/>
    <w:rsid w:val="00ED1A5A"/>
    <w:rsid w:val="00ED1D02"/>
    <w:rsid w:val="00EF18FC"/>
    <w:rsid w:val="00EF401B"/>
    <w:rsid w:val="00F057E8"/>
    <w:rsid w:val="00F07145"/>
    <w:rsid w:val="00F120CC"/>
    <w:rsid w:val="00F12BDF"/>
    <w:rsid w:val="00F22F6F"/>
    <w:rsid w:val="00F23927"/>
    <w:rsid w:val="00F27F63"/>
    <w:rsid w:val="00F344A6"/>
    <w:rsid w:val="00F37846"/>
    <w:rsid w:val="00F4158E"/>
    <w:rsid w:val="00F4223F"/>
    <w:rsid w:val="00F44760"/>
    <w:rsid w:val="00F47D2D"/>
    <w:rsid w:val="00F501BA"/>
    <w:rsid w:val="00F507D1"/>
    <w:rsid w:val="00F52EB0"/>
    <w:rsid w:val="00F72ED9"/>
    <w:rsid w:val="00F80DA8"/>
    <w:rsid w:val="00F81A24"/>
    <w:rsid w:val="00F84814"/>
    <w:rsid w:val="00F873B9"/>
    <w:rsid w:val="00F94692"/>
    <w:rsid w:val="00F96428"/>
    <w:rsid w:val="00F96961"/>
    <w:rsid w:val="00FA5C9F"/>
    <w:rsid w:val="00FB0682"/>
    <w:rsid w:val="00FB63BD"/>
    <w:rsid w:val="00FE0C34"/>
    <w:rsid w:val="00FE1C16"/>
    <w:rsid w:val="00FE339E"/>
    <w:rsid w:val="00FE5972"/>
    <w:rsid w:val="00FF2996"/>
    <w:rsid w:val="00FF6B6F"/>
    <w:rsid w:val="00FF78CC"/>
    <w:rsid w:val="6312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2A1D6F-21C7-4E44-BC45-76E9C58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uiPriority="99"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2B6A4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w:basedOn w:val="a"/>
    <w:link w:val="Char0"/>
    <w:qFormat/>
    <w:pPr>
      <w:autoSpaceDE w:val="0"/>
      <w:autoSpaceDN w:val="0"/>
      <w:ind w:left="100"/>
      <w:jc w:val="left"/>
    </w:pPr>
    <w:rPr>
      <w:rFonts w:ascii="宋体" w:hAnsi="宋体" w:cs="宋体"/>
      <w:kern w:val="0"/>
      <w:sz w:val="28"/>
      <w:szCs w:val="28"/>
      <w:lang w:val="zh-CN" w:bidi="zh-CN"/>
    </w:rPr>
  </w:style>
  <w:style w:type="paragraph" w:styleId="a6">
    <w:name w:val="Plain Text"/>
    <w:basedOn w:val="a"/>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1"/>
    <w:uiPriority w:val="99"/>
    <w:pPr>
      <w:tabs>
        <w:tab w:val="center" w:pos="4153"/>
        <w:tab w:val="right" w:pos="8306"/>
      </w:tabs>
      <w:snapToGrid w:val="0"/>
      <w:jc w:val="left"/>
    </w:pPr>
    <w:rPr>
      <w:sz w:val="18"/>
      <w:szCs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4"/>
    <w:next w:val="a4"/>
    <w:link w:val="Char3"/>
    <w:qFormat/>
    <w:rPr>
      <w:b/>
      <w:bCs/>
    </w:rPr>
  </w:style>
  <w:style w:type="character" w:styleId="ac">
    <w:name w:val="page number"/>
    <w:basedOn w:val="a0"/>
  </w:style>
  <w:style w:type="character" w:styleId="ad">
    <w:name w:val="Hyperlink"/>
    <w:uiPriority w:val="99"/>
    <w:unhideWhenUsed/>
    <w:qFormat/>
    <w:rPr>
      <w:color w:val="0563C1"/>
      <w:u w:val="single"/>
    </w:rPr>
  </w:style>
  <w:style w:type="character" w:styleId="ae">
    <w:name w:val="annotation reference"/>
    <w:qFormat/>
    <w:rPr>
      <w:sz w:val="21"/>
      <w:szCs w:val="21"/>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批注文字 Char"/>
    <w:link w:val="a4"/>
    <w:qFormat/>
    <w:rPr>
      <w:kern w:val="2"/>
      <w:sz w:val="21"/>
      <w:szCs w:val="24"/>
    </w:rPr>
  </w:style>
  <w:style w:type="character" w:customStyle="1" w:styleId="Char3">
    <w:name w:val="批注主题 Char"/>
    <w:link w:val="ab"/>
    <w:qFormat/>
    <w:rPr>
      <w:b/>
      <w:bCs/>
      <w:kern w:val="2"/>
      <w:sz w:val="21"/>
      <w:szCs w:val="24"/>
    </w:rPr>
  </w:style>
  <w:style w:type="character" w:customStyle="1" w:styleId="Char0">
    <w:name w:val="正文文本 Char"/>
    <w:link w:val="a5"/>
    <w:qFormat/>
    <w:rPr>
      <w:rFonts w:ascii="宋体" w:hAnsi="宋体" w:cs="宋体"/>
      <w:sz w:val="28"/>
      <w:szCs w:val="28"/>
      <w:lang w:val="zh-CN" w:bidi="zh-CN"/>
    </w:rPr>
  </w:style>
  <w:style w:type="paragraph" w:styleId="af">
    <w:name w:val="List Paragraph"/>
    <w:basedOn w:val="a"/>
    <w:uiPriority w:val="1"/>
    <w:qFormat/>
    <w:pPr>
      <w:autoSpaceDE w:val="0"/>
      <w:autoSpaceDN w:val="0"/>
      <w:ind w:left="100" w:right="395" w:firstLine="559"/>
    </w:pPr>
    <w:rPr>
      <w:rFonts w:ascii="宋体" w:hAnsi="宋体" w:cs="宋体"/>
      <w:kern w:val="0"/>
      <w:sz w:val="22"/>
      <w:szCs w:val="22"/>
      <w:lang w:val="zh-CN" w:bidi="zh-CN"/>
    </w:rPr>
  </w:style>
  <w:style w:type="paragraph" w:customStyle="1" w:styleId="11">
    <w:name w:val="修订1"/>
    <w:hidden/>
    <w:uiPriority w:val="99"/>
    <w:semiHidden/>
    <w:qFormat/>
    <w:rPr>
      <w:kern w:val="2"/>
      <w:sz w:val="21"/>
      <w:szCs w:val="24"/>
    </w:rPr>
  </w:style>
  <w:style w:type="character" w:customStyle="1" w:styleId="HTMLChar">
    <w:name w:val="HTML 预设格式 Char"/>
    <w:link w:val="HTML"/>
    <w:uiPriority w:val="99"/>
    <w:qFormat/>
    <w:rPr>
      <w:rFonts w:ascii="宋体" w:hAnsi="宋体" w:cs="宋体"/>
      <w:sz w:val="24"/>
      <w:szCs w:val="24"/>
    </w:rPr>
  </w:style>
  <w:style w:type="character" w:customStyle="1" w:styleId="1Char">
    <w:name w:val="标题 1 Char"/>
    <w:link w:val="1"/>
    <w:qFormat/>
    <w:rPr>
      <w:b/>
      <w:bCs/>
      <w:kern w:val="44"/>
      <w:sz w:val="2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har1">
    <w:name w:val="页脚 Char"/>
    <w:link w:val="a8"/>
    <w:uiPriority w:val="99"/>
    <w:qFormat/>
    <w:rPr>
      <w:kern w:val="2"/>
      <w:sz w:val="18"/>
      <w:szCs w:val="18"/>
    </w:rPr>
  </w:style>
  <w:style w:type="paragraph" w:customStyle="1" w:styleId="text1">
    <w:name w:val="text1"/>
    <w:basedOn w:val="a"/>
    <w:qFormat/>
    <w:pPr>
      <w:widowControl/>
      <w:spacing w:before="100" w:beforeAutospacing="1" w:after="100" w:afterAutospacing="1"/>
      <w:jc w:val="left"/>
    </w:pPr>
    <w:rPr>
      <w:b/>
      <w:bCs/>
      <w:color w:val="1D2585"/>
      <w:kern w:val="0"/>
      <w:sz w:val="22"/>
      <w:szCs w:val="22"/>
    </w:rPr>
  </w:style>
  <w:style w:type="character" w:customStyle="1" w:styleId="af0">
    <w:name w:val="批注文字 字符"/>
    <w:qFormat/>
    <w:rPr>
      <w:kern w:val="2"/>
      <w:sz w:val="21"/>
      <w:szCs w:val="24"/>
    </w:rPr>
  </w:style>
  <w:style w:type="character" w:customStyle="1" w:styleId="discrepancy1">
    <w:name w:val="discrepancy1"/>
    <w:basedOn w:val="a0"/>
    <w:rsid w:val="00A85C87"/>
    <w:rPr>
      <w:color w:val="F78000"/>
    </w:rPr>
  </w:style>
  <w:style w:type="paragraph" w:styleId="af1">
    <w:name w:val="Revision"/>
    <w:hidden/>
    <w:uiPriority w:val="99"/>
    <w:semiHidden/>
    <w:rsid w:val="00F52EB0"/>
    <w:rPr>
      <w:kern w:val="2"/>
      <w:sz w:val="21"/>
      <w:szCs w:val="24"/>
    </w:rPr>
  </w:style>
  <w:style w:type="character" w:customStyle="1" w:styleId="3Char">
    <w:name w:val="标题 3 Char"/>
    <w:basedOn w:val="a0"/>
    <w:link w:val="3"/>
    <w:semiHidden/>
    <w:rsid w:val="002B6A4B"/>
    <w:rPr>
      <w:b/>
      <w:bCs/>
      <w:kern w:val="2"/>
      <w:sz w:val="32"/>
      <w:szCs w:val="32"/>
    </w:rPr>
  </w:style>
  <w:style w:type="character" w:customStyle="1" w:styleId="Char2">
    <w:name w:val="页眉 Char"/>
    <w:basedOn w:val="a0"/>
    <w:link w:val="a9"/>
    <w:uiPriority w:val="99"/>
    <w:rsid w:val="006137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BE612-2C21-4E4E-933E-64255EAF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Infaith-hsy</dc:creator>
  <cp:lastModifiedBy>daxing zhu</cp:lastModifiedBy>
  <cp:revision>40</cp:revision>
  <dcterms:created xsi:type="dcterms:W3CDTF">2020-07-07T05:41:00Z</dcterms:created>
  <dcterms:modified xsi:type="dcterms:W3CDTF">2022-08-29T05:41:00Z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